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ascii="Times New Roman" w:hAnsi="Times New Roman" w:cs="Times New Roman"/>
          <w:b/>
          <w:sz w:val="21"/>
          <w:lang w:val="en-US"/>
        </w:rPr>
      </w:pPr>
      <w:bookmarkStart w:id="0" w:name="OLE_LINK6"/>
      <w:bookmarkStart w:id="1" w:name="OLE_LINK3"/>
      <w:r>
        <w:rPr>
          <w:rFonts w:ascii="Times New Roman" w:hAnsi="Times New Roman" w:cs="Times New Roman"/>
          <w:b/>
          <w:sz w:val="21"/>
          <w:lang w:val="en-GB"/>
        </w:rPr>
        <w:t xml:space="preserve">3GPP TSG RAN WG1 </w:t>
      </w:r>
      <w:r>
        <w:rPr>
          <w:rFonts w:hint="eastAsia" w:ascii="Times New Roman" w:hAnsi="Times New Roman" w:cs="Times New Roman"/>
          <w:b/>
          <w:sz w:val="21"/>
          <w:lang w:val="en-GB"/>
        </w:rPr>
        <w:t>#</w:t>
      </w:r>
      <w:r>
        <w:rPr>
          <w:rFonts w:ascii="Times New Roman" w:hAnsi="Times New Roman" w:cs="Times New Roman"/>
          <w:b/>
          <w:sz w:val="21"/>
          <w:lang w:val="en-GB"/>
        </w:rPr>
        <w:t>10</w:t>
      </w:r>
      <w:r>
        <w:rPr>
          <w:rFonts w:ascii="Times New Roman" w:hAnsi="Times New Roman" w:cs="Times New Roman"/>
          <w:b/>
          <w:sz w:val="21"/>
        </w:rPr>
        <w:t>8</w:t>
      </w:r>
      <w:r>
        <w:rPr>
          <w:rFonts w:ascii="Times New Roman" w:hAnsi="Times New Roman" w:cs="Times New Roman"/>
          <w:b/>
          <w:sz w:val="21"/>
          <w:lang w:val="en-GB"/>
        </w:rPr>
        <w:t>-e</w:t>
      </w:r>
      <w:r>
        <w:rPr>
          <w:rFonts w:ascii="Times New Roman" w:hAnsi="Times New Roman" w:cs="Times New Roman"/>
          <w:b/>
          <w:sz w:val="21"/>
          <w:lang w:val="en-GB"/>
        </w:rPr>
        <w:tab/>
      </w:r>
      <w:r>
        <w:rPr>
          <w:rFonts w:ascii="Times New Roman" w:hAnsi="Times New Roman" w:cs="Times New Roman"/>
          <w:b/>
          <w:sz w:val="21"/>
          <w:lang w:val="en-GB"/>
        </w:rPr>
        <w:tab/>
      </w:r>
      <w:r>
        <w:rPr>
          <w:rFonts w:ascii="Times New Roman" w:hAnsi="Times New Roman" w:cs="Times New Roman"/>
          <w:b/>
          <w:sz w:val="21"/>
          <w:lang w:val="en-GB"/>
        </w:rPr>
        <w:tab/>
      </w:r>
      <w:r>
        <w:rPr>
          <w:rFonts w:ascii="Times New Roman" w:hAnsi="Times New Roman" w:cs="Times New Roman"/>
          <w:b/>
          <w:sz w:val="21"/>
          <w:lang w:val="en-GB"/>
        </w:rPr>
        <w:tab/>
      </w:r>
      <w:r>
        <w:rPr>
          <w:rFonts w:ascii="Times New Roman" w:hAnsi="Times New Roman" w:cs="Times New Roman"/>
          <w:b/>
          <w:sz w:val="21"/>
          <w:lang w:val="en-GB"/>
        </w:rPr>
        <w:tab/>
      </w:r>
      <w:r>
        <w:rPr>
          <w:rFonts w:ascii="Times New Roman" w:hAnsi="Times New Roman" w:cs="Times New Roman"/>
          <w:b/>
          <w:sz w:val="21"/>
          <w:lang w:val="en-GB"/>
        </w:rPr>
        <w:tab/>
      </w:r>
      <w:r>
        <w:rPr>
          <w:rFonts w:ascii="Times New Roman" w:hAnsi="Times New Roman" w:cs="Times New Roman"/>
          <w:b/>
          <w:sz w:val="21"/>
          <w:lang w:val="en-GB"/>
        </w:rPr>
        <w:tab/>
      </w:r>
      <w:r>
        <w:rPr>
          <w:rFonts w:ascii="Times New Roman" w:hAnsi="Times New Roman" w:cs="Times New Roman"/>
          <w:b/>
          <w:sz w:val="21"/>
          <w:lang w:val="en-GB"/>
        </w:rPr>
        <w:tab/>
      </w:r>
      <w:r>
        <w:rPr>
          <w:rFonts w:ascii="Times New Roman" w:hAnsi="Times New Roman" w:cs="Times New Roman"/>
          <w:b/>
          <w:sz w:val="21"/>
          <w:lang w:val="en-GB"/>
        </w:rPr>
        <w:tab/>
      </w:r>
      <w:r>
        <w:rPr>
          <w:rFonts w:ascii="Times New Roman" w:hAnsi="Times New Roman" w:cs="Times New Roman"/>
          <w:b/>
          <w:sz w:val="21"/>
          <w:lang w:val="en-GB"/>
        </w:rPr>
        <w:tab/>
      </w:r>
      <w:r>
        <w:rPr>
          <w:rFonts w:ascii="Times New Roman" w:hAnsi="Times New Roman" w:cs="Times New Roman"/>
          <w:b/>
          <w:sz w:val="21"/>
          <w:lang w:val="en-GB"/>
        </w:rPr>
        <w:tab/>
      </w:r>
      <w:r>
        <w:rPr>
          <w:rFonts w:ascii="Times New Roman" w:hAnsi="Times New Roman" w:cs="Times New Roman"/>
          <w:b/>
          <w:sz w:val="21"/>
          <w:lang w:val="en-GB"/>
        </w:rPr>
        <w:tab/>
      </w:r>
      <w:r>
        <w:rPr>
          <w:rFonts w:ascii="Times New Roman" w:hAnsi="Times New Roman" w:cs="Times New Roman"/>
          <w:b/>
          <w:sz w:val="21"/>
          <w:lang w:val="en-GB"/>
        </w:rPr>
        <w:tab/>
      </w:r>
      <w:r>
        <w:rPr>
          <w:rFonts w:ascii="Times New Roman" w:hAnsi="Times New Roman" w:cs="Times New Roman"/>
          <w:b/>
          <w:sz w:val="21"/>
          <w:lang w:val="en-GB"/>
        </w:rPr>
        <w:tab/>
      </w:r>
      <w:r>
        <w:rPr>
          <w:rFonts w:ascii="Times New Roman" w:hAnsi="Times New Roman" w:cs="Times New Roman"/>
          <w:b/>
          <w:sz w:val="21"/>
          <w:lang w:val="en-GB"/>
        </w:rPr>
        <w:tab/>
      </w:r>
      <w:r>
        <w:rPr>
          <w:rFonts w:ascii="Times New Roman" w:hAnsi="Times New Roman" w:cs="Times New Roman"/>
          <w:b/>
          <w:sz w:val="21"/>
          <w:lang w:val="en-GB"/>
        </w:rPr>
        <w:tab/>
      </w:r>
      <w:r>
        <w:rPr>
          <w:rFonts w:ascii="Times New Roman" w:hAnsi="Times New Roman" w:cs="Times New Roman"/>
          <w:b/>
          <w:sz w:val="21"/>
          <w:lang w:val="en-GB"/>
        </w:rPr>
        <w:tab/>
      </w:r>
      <w:r>
        <w:rPr>
          <w:rFonts w:ascii="Times New Roman" w:hAnsi="Times New Roman" w:cs="Times New Roman"/>
          <w:b/>
          <w:sz w:val="21"/>
          <w:lang w:val="en-GB"/>
        </w:rPr>
        <w:tab/>
      </w:r>
      <w:r>
        <w:rPr>
          <w:rFonts w:ascii="Times New Roman" w:hAnsi="Times New Roman" w:cs="Times New Roman"/>
          <w:b/>
          <w:sz w:val="21"/>
          <w:lang w:val="en-GB"/>
        </w:rPr>
        <w:tab/>
      </w:r>
      <w:r>
        <w:rPr>
          <w:rFonts w:ascii="Times New Roman" w:hAnsi="Times New Roman" w:cs="Times New Roman"/>
          <w:b/>
          <w:sz w:val="21"/>
          <w:lang w:val="en-GB"/>
        </w:rPr>
        <w:tab/>
      </w:r>
      <w:r>
        <w:rPr>
          <w:rFonts w:ascii="Times New Roman" w:hAnsi="Times New Roman" w:cs="Times New Roman"/>
          <w:b/>
          <w:sz w:val="21"/>
          <w:lang w:val="en-GB"/>
        </w:rPr>
        <w:tab/>
      </w:r>
      <w:r>
        <w:rPr>
          <w:rFonts w:ascii="Times New Roman" w:hAnsi="Times New Roman" w:cs="Times New Roman"/>
          <w:b/>
          <w:sz w:val="21"/>
          <w:lang w:val="en-GB"/>
        </w:rPr>
        <w:tab/>
      </w:r>
      <w:r>
        <w:rPr>
          <w:rFonts w:ascii="Times New Roman" w:hAnsi="Times New Roman" w:cs="Times New Roman"/>
          <w:b/>
          <w:sz w:val="21"/>
          <w:lang w:val="en-GB"/>
        </w:rPr>
        <w:tab/>
      </w:r>
      <w:r>
        <w:rPr>
          <w:rFonts w:ascii="Times New Roman" w:hAnsi="Times New Roman" w:cs="Times New Roman"/>
          <w:b/>
          <w:sz w:val="21"/>
          <w:lang w:val="en-GB"/>
        </w:rPr>
        <w:tab/>
      </w:r>
      <w:r>
        <w:rPr>
          <w:rFonts w:ascii="Times New Roman" w:hAnsi="Times New Roman" w:cs="Times New Roman"/>
          <w:b/>
          <w:sz w:val="21"/>
          <w:lang w:val="en-GB"/>
        </w:rPr>
        <w:tab/>
      </w:r>
      <w:r>
        <w:rPr>
          <w:rFonts w:ascii="Times New Roman" w:hAnsi="Times New Roman" w:cs="Times New Roman"/>
          <w:b/>
          <w:sz w:val="21"/>
          <w:lang w:val="en-GB"/>
        </w:rPr>
        <w:tab/>
      </w:r>
      <w:r>
        <w:rPr>
          <w:rFonts w:ascii="Times New Roman" w:hAnsi="Times New Roman" w:cs="Times New Roman"/>
          <w:b/>
          <w:sz w:val="21"/>
          <w:lang w:val="en-GB"/>
        </w:rPr>
        <w:tab/>
      </w:r>
      <w:r>
        <w:rPr>
          <w:rFonts w:ascii="Times New Roman" w:hAnsi="Times New Roman" w:cs="Times New Roman"/>
          <w:b/>
          <w:sz w:val="21"/>
          <w:lang w:val="en-GB"/>
        </w:rPr>
        <w:tab/>
      </w:r>
      <w:r>
        <w:rPr>
          <w:rFonts w:ascii="Times New Roman" w:hAnsi="Times New Roman" w:cs="Times New Roman"/>
          <w:b/>
          <w:sz w:val="21"/>
          <w:lang w:val="en-GB"/>
        </w:rPr>
        <w:tab/>
      </w:r>
      <w:r>
        <w:rPr>
          <w:rFonts w:ascii="Times New Roman" w:hAnsi="Times New Roman" w:cs="Times New Roman"/>
          <w:b/>
          <w:sz w:val="21"/>
          <w:lang w:val="en-GB"/>
        </w:rPr>
        <w:tab/>
      </w:r>
      <w:r>
        <w:rPr>
          <w:rFonts w:ascii="Times New Roman" w:hAnsi="Times New Roman" w:cs="Times New Roman"/>
          <w:b/>
          <w:sz w:val="21"/>
          <w:lang w:val="en-GB"/>
        </w:rPr>
        <w:tab/>
      </w:r>
      <w:r>
        <w:rPr>
          <w:rFonts w:ascii="Times New Roman" w:hAnsi="Times New Roman" w:cs="Times New Roman"/>
          <w:b/>
          <w:sz w:val="21"/>
          <w:lang w:val="en-GB"/>
        </w:rPr>
        <w:tab/>
      </w:r>
      <w:r>
        <w:rPr>
          <w:rFonts w:ascii="Times New Roman" w:hAnsi="Times New Roman" w:cs="Times New Roman"/>
          <w:b/>
          <w:sz w:val="21"/>
          <w:lang w:val="en-GB"/>
        </w:rPr>
        <w:tab/>
      </w:r>
      <w:r>
        <w:rPr>
          <w:rFonts w:ascii="Times New Roman" w:hAnsi="Times New Roman" w:cs="Times New Roman"/>
          <w:b/>
          <w:sz w:val="21"/>
          <w:lang w:val="en-GB"/>
        </w:rPr>
        <w:tab/>
      </w:r>
      <w:r>
        <w:rPr>
          <w:rFonts w:ascii="Times New Roman" w:hAnsi="Times New Roman" w:cs="Times New Roman"/>
          <w:b/>
          <w:sz w:val="21"/>
          <w:lang w:val="en-GB"/>
        </w:rPr>
        <w:tab/>
      </w:r>
      <w:r>
        <w:rPr>
          <w:rFonts w:ascii="Times New Roman" w:hAnsi="Times New Roman" w:cs="Times New Roman"/>
          <w:b/>
          <w:sz w:val="21"/>
          <w:lang w:val="en-GB"/>
        </w:rPr>
        <w:tab/>
      </w:r>
      <w:r>
        <w:rPr>
          <w:rFonts w:ascii="Times New Roman" w:hAnsi="Times New Roman" w:cs="Times New Roman"/>
          <w:b/>
          <w:sz w:val="21"/>
          <w:lang w:val="en-GB"/>
        </w:rPr>
        <w:tab/>
      </w:r>
      <w:r>
        <w:rPr>
          <w:rFonts w:ascii="Times New Roman" w:hAnsi="Times New Roman" w:cs="Times New Roman"/>
          <w:b/>
          <w:sz w:val="21"/>
          <w:lang w:val="en-GB"/>
        </w:rPr>
        <w:tab/>
      </w:r>
      <w:r>
        <w:rPr>
          <w:rFonts w:ascii="Times New Roman" w:hAnsi="Times New Roman" w:cs="Times New Roman"/>
          <w:b/>
          <w:sz w:val="21"/>
          <w:lang w:val="en-GB"/>
        </w:rPr>
        <w:tab/>
      </w:r>
      <w:r>
        <w:rPr>
          <w:rFonts w:ascii="Times New Roman" w:hAnsi="Times New Roman" w:cs="Times New Roman"/>
          <w:b/>
          <w:sz w:val="21"/>
          <w:lang w:val="en-GB"/>
        </w:rPr>
        <w:tab/>
      </w:r>
      <w:r>
        <w:rPr>
          <w:rFonts w:ascii="Times New Roman" w:hAnsi="Times New Roman" w:cs="Times New Roman"/>
          <w:b/>
          <w:sz w:val="21"/>
          <w:lang w:val="en-GB"/>
        </w:rPr>
        <w:tab/>
      </w:r>
      <w:r>
        <w:rPr>
          <w:rFonts w:ascii="Times New Roman" w:hAnsi="Times New Roman" w:cs="Times New Roman"/>
          <w:b/>
          <w:sz w:val="21"/>
          <w:lang w:val="en-GB"/>
        </w:rPr>
        <w:tab/>
      </w:r>
      <w:r>
        <w:rPr>
          <w:rFonts w:ascii="Times New Roman" w:hAnsi="Times New Roman" w:cs="Times New Roman"/>
          <w:b/>
          <w:sz w:val="21"/>
          <w:lang w:val="en-GB"/>
        </w:rPr>
        <w:tab/>
      </w:r>
      <w:r>
        <w:rPr>
          <w:rFonts w:ascii="Times New Roman" w:hAnsi="Times New Roman" w:cs="Times New Roman"/>
          <w:b/>
          <w:sz w:val="21"/>
          <w:lang w:val="en-GB"/>
        </w:rPr>
        <w:tab/>
      </w:r>
      <w:r>
        <w:rPr>
          <w:rFonts w:ascii="Times New Roman" w:hAnsi="Times New Roman" w:cs="Times New Roman"/>
          <w:b/>
          <w:sz w:val="21"/>
          <w:lang w:val="en-GB"/>
        </w:rPr>
        <w:tab/>
      </w:r>
      <w:r>
        <w:rPr>
          <w:rFonts w:ascii="Times New Roman" w:hAnsi="Times New Roman" w:cs="Times New Roman"/>
          <w:b/>
          <w:sz w:val="21"/>
          <w:lang w:val="en-GB"/>
        </w:rPr>
        <w:tab/>
      </w:r>
      <w:r>
        <w:rPr>
          <w:rFonts w:ascii="Times New Roman" w:hAnsi="Times New Roman" w:cs="Times New Roman"/>
          <w:b/>
          <w:sz w:val="21"/>
          <w:lang w:val="en-GB"/>
        </w:rPr>
        <w:tab/>
      </w:r>
      <w:r>
        <w:rPr>
          <w:rFonts w:ascii="Times New Roman" w:hAnsi="Times New Roman" w:cs="Times New Roman"/>
          <w:b/>
          <w:sz w:val="21"/>
          <w:lang w:val="en-GB"/>
        </w:rPr>
        <w:tab/>
      </w:r>
      <w:r>
        <w:rPr>
          <w:rFonts w:ascii="Times New Roman" w:hAnsi="Times New Roman" w:cs="Times New Roman"/>
          <w:b/>
          <w:sz w:val="21"/>
          <w:lang w:val="en-GB"/>
        </w:rPr>
        <w:tab/>
      </w:r>
      <w:r>
        <w:rPr>
          <w:rFonts w:hint="default" w:ascii="Times New Roman" w:hAnsi="Times New Roman" w:cs="Times New Roman"/>
          <w:b/>
          <w:sz w:val="21"/>
          <w:lang w:val="en-US"/>
        </w:rPr>
        <w:t xml:space="preserve">  </w:t>
      </w:r>
      <w:r>
        <w:rPr>
          <w:rFonts w:ascii="Times New Roman" w:hAnsi="Times New Roman" w:cs="Times New Roman"/>
          <w:b/>
          <w:sz w:val="21"/>
          <w:lang w:val="en-GB"/>
        </w:rPr>
        <w:tab/>
      </w:r>
      <w:r>
        <w:rPr>
          <w:rFonts w:ascii="Times New Roman" w:hAnsi="Times New Roman" w:cs="Times New Roman"/>
          <w:b/>
          <w:sz w:val="21"/>
          <w:lang w:eastAsia="ja-JP"/>
        </w:rPr>
        <w:t>R1-220</w:t>
      </w:r>
      <w:r>
        <w:rPr>
          <w:rFonts w:hint="default" w:ascii="Times New Roman" w:hAnsi="Times New Roman" w:cs="Times New Roman"/>
          <w:b/>
          <w:sz w:val="21"/>
          <w:lang w:val="en-US" w:eastAsia="ja-JP"/>
        </w:rPr>
        <w:t>1854</w:t>
      </w:r>
    </w:p>
    <w:bookmarkEnd w:id="0"/>
    <w:p>
      <w:pPr>
        <w:pStyle w:val="31"/>
        <w:jc w:val="both"/>
        <w:rPr>
          <w:rFonts w:ascii="Times New Roman" w:hAnsi="Times New Roman" w:cs="Times New Roman"/>
          <w:sz w:val="21"/>
          <w:szCs w:val="22"/>
          <w:lang w:eastAsia="ja-JP"/>
        </w:rPr>
      </w:pPr>
      <w:r>
        <w:rPr>
          <w:rFonts w:ascii="Times New Roman" w:hAnsi="Times New Roman" w:cs="Times New Roman"/>
          <w:sz w:val="21"/>
          <w:szCs w:val="22"/>
          <w:lang w:eastAsia="ja-JP"/>
        </w:rPr>
        <w:t xml:space="preserve">e-Meeting, </w:t>
      </w:r>
      <w:r>
        <w:rPr>
          <w:rFonts w:hint="eastAsia" w:ascii="Times New Roman" w:hAnsi="Times New Roman" w:cs="Times New Roman"/>
          <w:sz w:val="21"/>
          <w:szCs w:val="22"/>
          <w:lang w:eastAsia="ja-JP"/>
        </w:rPr>
        <w:t>February 21st – March 3rd, 2022</w:t>
      </w:r>
    </w:p>
    <w:p>
      <w:pPr>
        <w:pStyle w:val="31"/>
        <w:jc w:val="both"/>
        <w:rPr>
          <w:rFonts w:ascii="Times New Roman" w:hAnsi="Times New Roman" w:cs="Times New Roman"/>
          <w:sz w:val="21"/>
          <w:szCs w:val="22"/>
        </w:rPr>
      </w:pPr>
    </w:p>
    <w:p>
      <w:pPr>
        <w:pStyle w:val="31"/>
        <w:ind w:left="1800" w:hanging="1800"/>
        <w:jc w:val="both"/>
        <w:rPr>
          <w:rFonts w:ascii="Times New Roman" w:hAnsi="Times New Roman" w:eastAsia="MS Gothic" w:cs="Times New Roman"/>
          <w:sz w:val="21"/>
          <w:szCs w:val="22"/>
        </w:rPr>
      </w:pPr>
      <w:r>
        <w:rPr>
          <w:rFonts w:ascii="Times New Roman" w:hAnsi="Times New Roman" w:eastAsia="MS Gothic" w:cs="Times New Roman"/>
          <w:sz w:val="21"/>
          <w:szCs w:val="22"/>
        </w:rPr>
        <w:t>Source:</w:t>
      </w:r>
      <w:r>
        <w:rPr>
          <w:rFonts w:ascii="Times New Roman" w:hAnsi="Times New Roman" w:eastAsia="MS Gothic" w:cs="Times New Roman"/>
          <w:sz w:val="21"/>
          <w:szCs w:val="22"/>
        </w:rPr>
        <w:tab/>
      </w:r>
      <w:r>
        <w:rPr>
          <w:rFonts w:ascii="Times New Roman" w:hAnsi="Times New Roman" w:eastAsia="MS Gothic" w:cs="Times New Roman"/>
          <w:sz w:val="21"/>
          <w:szCs w:val="22"/>
        </w:rPr>
        <w:t>CMCC</w:t>
      </w:r>
    </w:p>
    <w:bookmarkEnd w:id="1"/>
    <w:p>
      <w:pPr>
        <w:pStyle w:val="31"/>
        <w:ind w:left="1800" w:hanging="1800"/>
        <w:jc w:val="both"/>
        <w:rPr>
          <w:rFonts w:ascii="Times New Roman" w:hAnsi="Times New Roman" w:eastAsia="宋体" w:cs="Times New Roman"/>
          <w:sz w:val="21"/>
          <w:szCs w:val="22"/>
        </w:rPr>
      </w:pPr>
      <w:r>
        <w:rPr>
          <w:rFonts w:ascii="Times New Roman" w:hAnsi="Times New Roman" w:eastAsia="MS Gothic" w:cs="Times New Roman"/>
          <w:sz w:val="21"/>
          <w:szCs w:val="22"/>
        </w:rPr>
        <w:t>Title:</w:t>
      </w:r>
      <w:r>
        <w:rPr>
          <w:rFonts w:ascii="Times New Roman" w:hAnsi="Times New Roman" w:eastAsia="MS Gothic" w:cs="Times New Roman"/>
          <w:sz w:val="21"/>
          <w:szCs w:val="22"/>
        </w:rPr>
        <w:tab/>
      </w:r>
      <w:r>
        <w:rPr>
          <w:rFonts w:hint="eastAsia" w:ascii="Times New Roman" w:hAnsi="Times New Roman" w:eastAsia="MS Gothic" w:cs="Times New Roman"/>
          <w:sz w:val="21"/>
          <w:szCs w:val="22"/>
        </w:rPr>
        <w:t>Remaining issues on enhancements on HARQ for NTN</w:t>
      </w:r>
    </w:p>
    <w:p>
      <w:pPr>
        <w:pStyle w:val="31"/>
        <w:tabs>
          <w:tab w:val="left" w:pos="1800"/>
          <w:tab w:val="left" w:pos="3600"/>
        </w:tabs>
        <w:ind w:left="1800" w:hanging="1800"/>
        <w:jc w:val="both"/>
        <w:rPr>
          <w:rFonts w:ascii="Times New Roman" w:hAnsi="Times New Roman" w:eastAsia="宋体" w:cs="Times New Roman"/>
          <w:sz w:val="21"/>
          <w:szCs w:val="22"/>
        </w:rPr>
      </w:pPr>
      <w:r>
        <w:rPr>
          <w:rFonts w:ascii="Times New Roman" w:hAnsi="Times New Roman" w:eastAsia="MS Gothic" w:cs="Times New Roman"/>
          <w:sz w:val="21"/>
          <w:szCs w:val="22"/>
        </w:rPr>
        <w:t>Agenda Item:</w:t>
      </w:r>
      <w:bookmarkStart w:id="2" w:name="Source"/>
      <w:bookmarkEnd w:id="2"/>
      <w:r>
        <w:rPr>
          <w:rFonts w:ascii="Times New Roman" w:hAnsi="Times New Roman" w:eastAsia="MS Gothic" w:cs="Times New Roman"/>
          <w:sz w:val="21"/>
          <w:szCs w:val="22"/>
        </w:rPr>
        <w:tab/>
      </w:r>
      <w:r>
        <w:rPr>
          <w:rFonts w:ascii="Times New Roman" w:hAnsi="Times New Roman" w:eastAsia="宋体" w:cs="Times New Roman"/>
          <w:sz w:val="21"/>
          <w:szCs w:val="22"/>
        </w:rPr>
        <w:t>8.4.3</w:t>
      </w:r>
    </w:p>
    <w:p>
      <w:pPr>
        <w:pBdr>
          <w:bottom w:val="single" w:color="auto" w:sz="6" w:space="1"/>
        </w:pBdr>
        <w:tabs>
          <w:tab w:val="left" w:pos="1985"/>
        </w:tabs>
        <w:ind w:left="1785" w:hanging="1786" w:hangingChars="850"/>
        <w:rPr>
          <w:rFonts w:ascii="Times New Roman" w:hAnsi="Times New Roman" w:cs="Times New Roman"/>
          <w:b/>
          <w:sz w:val="21"/>
        </w:rPr>
      </w:pPr>
      <w:r>
        <w:rPr>
          <w:rFonts w:ascii="Times New Roman" w:hAnsi="Times New Roman" w:cs="Times New Roman"/>
          <w:b/>
          <w:sz w:val="21"/>
        </w:rPr>
        <w:t>Document for:</w:t>
      </w:r>
      <w:r>
        <w:rPr>
          <w:rFonts w:ascii="Times New Roman" w:hAnsi="Times New Roman" w:cs="Times New Roman"/>
          <w:b/>
          <w:sz w:val="21"/>
        </w:rPr>
        <w:tab/>
      </w:r>
      <w:r>
        <w:rPr>
          <w:rFonts w:ascii="Times New Roman" w:hAnsi="Times New Roman" w:cs="Times New Roman"/>
          <w:b/>
          <w:sz w:val="21"/>
        </w:rPr>
        <w:t>Discussion</w:t>
      </w:r>
      <w:r>
        <w:rPr>
          <w:rFonts w:ascii="Times New Roman" w:hAnsi="Times New Roman" w:cs="Times New Roman"/>
          <w:b/>
          <w:sz w:val="21"/>
          <w:lang w:eastAsia="ko-KR"/>
        </w:rPr>
        <w:t xml:space="preserve"> and Decision</w:t>
      </w:r>
    </w:p>
    <w:p>
      <w:pPr>
        <w:pStyle w:val="2"/>
        <w:spacing w:before="120" w:after="120"/>
        <w:rPr>
          <w:rFonts w:ascii="Times New Roman" w:hAnsi="Times New Roman"/>
          <w:sz w:val="21"/>
        </w:rPr>
      </w:pPr>
      <w:bookmarkStart w:id="3" w:name="DocumentFor"/>
      <w:bookmarkEnd w:id="3"/>
      <w:r>
        <w:rPr>
          <w:rFonts w:ascii="Times New Roman" w:hAnsi="Times New Roman"/>
          <w:sz w:val="21"/>
        </w:rPr>
        <w:t>Introduction</w:t>
      </w:r>
    </w:p>
    <w:p>
      <w:pPr>
        <w:spacing w:before="120" w:beforeLines="50" w:after="120" w:afterLines="50"/>
        <w:rPr>
          <w:rFonts w:ascii="Times New Roman" w:hAnsi="Times New Roman" w:cs="Times New Roman"/>
          <w:sz w:val="20"/>
          <w:szCs w:val="20"/>
        </w:rPr>
      </w:pPr>
      <w:bookmarkStart w:id="4" w:name="_Hlk521259925"/>
      <w:r>
        <w:rPr>
          <w:rFonts w:hint="eastAsia" w:ascii="Times New Roman" w:hAnsi="Times New Roman" w:cs="Times New Roman"/>
          <w:sz w:val="20"/>
          <w:szCs w:val="20"/>
        </w:rPr>
        <w:t>In</w:t>
      </w:r>
      <w:r>
        <w:rPr>
          <w:rFonts w:ascii="Times New Roman" w:hAnsi="Times New Roman" w:cs="Times New Roman"/>
          <w:sz w:val="20"/>
          <w:szCs w:val="20"/>
        </w:rPr>
        <w:t xml:space="preserve"> RAN1 #107-e meeting, </w:t>
      </w:r>
      <w:r>
        <w:rPr>
          <w:rFonts w:hint="eastAsia" w:ascii="Times New Roman" w:hAnsi="Times New Roman" w:cs="Times New Roman"/>
          <w:sz w:val="20"/>
          <w:szCs w:val="20"/>
        </w:rPr>
        <w:t>se</w:t>
      </w:r>
      <w:r>
        <w:rPr>
          <w:rFonts w:ascii="Times New Roman" w:hAnsi="Times New Roman" w:cs="Times New Roman"/>
          <w:sz w:val="20"/>
          <w:szCs w:val="20"/>
        </w:rPr>
        <w:t xml:space="preserve">veral agreements were achieved on enhancements on HARQ for NTN </w:t>
      </w:r>
      <w:r>
        <w:rPr>
          <w:rFonts w:ascii="Times New Roman" w:hAnsi="Times New Roman" w:cs="Times New Roman"/>
          <w:sz w:val="20"/>
          <w:szCs w:val="20"/>
        </w:rPr>
        <w:fldChar w:fldCharType="begin"/>
      </w:r>
      <w:r>
        <w:rPr>
          <w:rFonts w:ascii="Times New Roman" w:hAnsi="Times New Roman" w:cs="Times New Roman"/>
          <w:sz w:val="20"/>
          <w:szCs w:val="20"/>
        </w:rPr>
        <w:instrText xml:space="preserve"> REF _Ref86783084 \r \h </w:instrText>
      </w:r>
      <w:r>
        <w:rPr>
          <w:rFonts w:ascii="Times New Roman" w:hAnsi="Times New Roman" w:cs="Times New Roman"/>
          <w:sz w:val="20"/>
          <w:szCs w:val="20"/>
        </w:rPr>
        <w:fldChar w:fldCharType="separate"/>
      </w:r>
      <w:r>
        <w:rPr>
          <w:rFonts w:ascii="Times New Roman" w:hAnsi="Times New Roman" w:cs="Times New Roman"/>
          <w:sz w:val="20"/>
          <w:szCs w:val="20"/>
        </w:rPr>
        <w:t>[1]</w:t>
      </w:r>
      <w:r>
        <w:rPr>
          <w:rFonts w:ascii="Times New Roman" w:hAnsi="Times New Roman" w:cs="Times New Roman"/>
          <w:sz w:val="20"/>
          <w:szCs w:val="20"/>
        </w:rPr>
        <w:fldChar w:fldCharType="end"/>
      </w:r>
      <w:r>
        <w:rPr>
          <w:rFonts w:ascii="Times New Roman" w:hAnsi="Times New Roman" w:cs="Times New Roman"/>
          <w:sz w:val="20"/>
          <w:szCs w:val="20"/>
        </w:rPr>
        <w:t>.</w:t>
      </w:r>
    </w:p>
    <w:tbl>
      <w:tblPr>
        <w:tblStyle w:val="4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62" w:type="dxa"/>
          </w:tcPr>
          <w:p>
            <w:pPr>
              <w:rPr>
                <w:rFonts w:ascii="Times New Roman" w:hAnsi="Times New Roman" w:eastAsia="MS Mincho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MS Mincho" w:cs="Times New Roman"/>
                <w:b/>
                <w:sz w:val="20"/>
                <w:szCs w:val="20"/>
                <w:highlight w:val="green"/>
                <w:lang w:eastAsia="en-US"/>
              </w:rPr>
              <w:t>Agreement</w:t>
            </w:r>
          </w:p>
          <w:p>
            <w:pPr>
              <w:rPr>
                <w:rFonts w:ascii="Times New Roman" w:hAnsi="Times New Roman" w:eastAsia="MS Mincho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MS Mincho" w:cs="Times New Roman"/>
                <w:sz w:val="20"/>
                <w:szCs w:val="20"/>
                <w:lang w:eastAsia="en-US"/>
              </w:rPr>
              <w:t>The bit-fields related to the HARQ-ACK feedback (i.e., PRI, PUSCH-to-HARQ_feedback timing, DAI) are unchanged for the DCI of PDSCH with feedback-disabled HARQ process in Rel-17 with the same interpretation from UE as for feedback-enabled HARQ process</w:t>
            </w:r>
          </w:p>
          <w:p>
            <w:pPr>
              <w:pStyle w:val="112"/>
              <w:numPr>
                <w:ilvl w:val="0"/>
                <w:numId w:val="10"/>
              </w:numPr>
              <w:spacing w:before="120" w:after="120"/>
              <w:ind w:left="782" w:hanging="420" w:firstLineChars="0"/>
              <w:jc w:val="both"/>
              <w:rPr>
                <w:rFonts w:cs="Times New Roman"/>
                <w:sz w:val="20"/>
                <w:szCs w:val="20"/>
                <w:lang w:eastAsia="en-US"/>
              </w:rPr>
            </w:pPr>
            <w:r>
              <w:rPr>
                <w:rFonts w:cs="Times New Roman"/>
                <w:sz w:val="20"/>
                <w:szCs w:val="20"/>
                <w:lang w:eastAsia="en-US"/>
              </w:rPr>
              <w:t>Note: The interpretation regarding the DAI for Type-2 codebook is up to the progress of codebook design.</w:t>
            </w:r>
          </w:p>
          <w:p>
            <w:pPr>
              <w:rPr>
                <w:rFonts w:ascii="Times New Roman" w:hAnsi="Times New Roman" w:eastAsia="MS Mincho" w:cs="Times New Roman"/>
                <w:sz w:val="20"/>
                <w:szCs w:val="20"/>
                <w:lang w:eastAsia="en-US"/>
              </w:rPr>
            </w:pPr>
          </w:p>
          <w:p>
            <w:pPr>
              <w:rPr>
                <w:rFonts w:ascii="Times New Roman" w:hAnsi="Times New Roman" w:eastAsia="MS Mincho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MS Mincho" w:cs="Times New Roman"/>
                <w:b/>
                <w:sz w:val="20"/>
                <w:szCs w:val="20"/>
                <w:highlight w:val="green"/>
                <w:lang w:eastAsia="en-US"/>
              </w:rPr>
              <w:t>Agreement</w:t>
            </w:r>
          </w:p>
          <w:p>
            <w:pPr>
              <w:rPr>
                <w:rFonts w:ascii="Times New Roman" w:hAnsi="Times New Roman" w:eastAsia="MS Mincho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MS Mincho" w:cs="Times New Roman"/>
                <w:sz w:val="20"/>
                <w:szCs w:val="20"/>
                <w:lang w:eastAsia="en-US"/>
              </w:rPr>
              <w:t>For Type-1 HARQ codebook, the UE will consistently report NACK-only for the feedback-disabled HARQ process regardless of decoding results of corresponding PDSCH.</w:t>
            </w:r>
          </w:p>
          <w:p>
            <w:pPr>
              <w:rPr>
                <w:rFonts w:ascii="Times New Roman" w:hAnsi="Times New Roman" w:eastAsia="MS Mincho" w:cs="Times New Roman"/>
                <w:sz w:val="20"/>
                <w:szCs w:val="20"/>
                <w:lang w:eastAsia="en-US"/>
              </w:rPr>
            </w:pPr>
          </w:p>
          <w:p>
            <w:pPr>
              <w:rPr>
                <w:rFonts w:ascii="Times New Roman" w:hAnsi="Times New Roman" w:eastAsia="MS Mincho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MS Mincho" w:cs="Times New Roman"/>
                <w:b/>
                <w:sz w:val="20"/>
                <w:szCs w:val="20"/>
                <w:highlight w:val="green"/>
                <w:lang w:eastAsia="en-US"/>
              </w:rPr>
              <w:t>Agreement</w:t>
            </w:r>
          </w:p>
          <w:p>
            <w:pPr>
              <w:rPr>
                <w:rFonts w:ascii="Times New Roman" w:hAnsi="Times New Roman" w:eastAsia="MS Mincho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MS Mincho" w:cs="Times New Roman"/>
                <w:sz w:val="20"/>
                <w:szCs w:val="20"/>
                <w:lang w:eastAsia="en-US"/>
              </w:rPr>
              <w:t>For Type-3 HARQ codebook in NTN, the UE should skip the codebook feedback for a feedback-disabled HARQ processes</w:t>
            </w:r>
          </w:p>
          <w:p>
            <w:pPr>
              <w:rPr>
                <w:rFonts w:ascii="Times New Roman" w:hAnsi="Times New Roman" w:eastAsia="MS Mincho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MS Mincho" w:cs="Times New Roman"/>
                <w:sz w:val="20"/>
                <w:szCs w:val="20"/>
                <w:lang w:eastAsia="en-US"/>
              </w:rPr>
              <w:t>Note: The Type-3 codebook size is reduced by excluding the bit positions of disabled HARQ processes</w:t>
            </w:r>
          </w:p>
          <w:p>
            <w:pPr>
              <w:rPr>
                <w:rFonts w:ascii="Times New Roman" w:hAnsi="Times New Roman" w:eastAsia="MS Mincho" w:cs="Times New Roman"/>
                <w:sz w:val="20"/>
                <w:szCs w:val="20"/>
                <w:lang w:eastAsia="en-US"/>
              </w:rPr>
            </w:pPr>
          </w:p>
          <w:p>
            <w:pPr>
              <w:rPr>
                <w:rFonts w:ascii="Times New Roman" w:hAnsi="Times New Roman" w:eastAsia="MS Mincho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MS Mincho" w:cs="Times New Roman"/>
                <w:b/>
                <w:bCs/>
                <w:sz w:val="20"/>
                <w:szCs w:val="20"/>
                <w:highlight w:val="green"/>
                <w:lang w:eastAsia="en-US"/>
              </w:rPr>
              <w:t>Agreement</w:t>
            </w:r>
          </w:p>
          <w:p>
            <w:pPr>
              <w:rPr>
                <w:rFonts w:ascii="Times New Roman" w:hAnsi="Times New Roman" w:eastAsia="MS Mincho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MS Mincho" w:cs="Times New Roman"/>
                <w:sz w:val="20"/>
                <w:szCs w:val="20"/>
                <w:lang w:eastAsia="en-US"/>
              </w:rPr>
              <w:t>HARQ feedback for SPS activation may be </w:t>
            </w:r>
            <w:r>
              <w:rPr>
                <w:rFonts w:ascii="Times New Roman" w:hAnsi="Times New Roman" w:eastAsia="MS Mincho" w:cs="Times New Roman"/>
                <w:bCs/>
                <w:sz w:val="20"/>
                <w:szCs w:val="20"/>
                <w:lang w:eastAsia="en-US"/>
              </w:rPr>
              <w:t>additionally</w:t>
            </w:r>
            <w:r>
              <w:rPr>
                <w:rFonts w:ascii="Times New Roman" w:hAnsi="Times New Roman" w:eastAsia="MS Mincho" w:cs="Times New Roman"/>
                <w:sz w:val="20"/>
                <w:szCs w:val="20"/>
                <w:lang w:eastAsia="en-US"/>
              </w:rPr>
              <w:t> enabled by the network by RRC configuration.</w:t>
            </w:r>
          </w:p>
          <w:p>
            <w:pPr>
              <w:pStyle w:val="112"/>
              <w:numPr>
                <w:ilvl w:val="0"/>
                <w:numId w:val="10"/>
              </w:numPr>
              <w:spacing w:before="120" w:after="120"/>
              <w:ind w:left="782" w:hanging="420" w:firstLineChars="0"/>
              <w:jc w:val="both"/>
              <w:rPr>
                <w:rFonts w:cs="Times New Roman"/>
                <w:sz w:val="20"/>
                <w:szCs w:val="20"/>
                <w:lang w:eastAsia="en-US"/>
              </w:rPr>
            </w:pPr>
            <w:r>
              <w:rPr>
                <w:rFonts w:cs="Times New Roman"/>
                <w:sz w:val="20"/>
                <w:szCs w:val="20"/>
                <w:lang w:eastAsia="en-US"/>
              </w:rPr>
              <w:t>If enabled, UE reports ACK/NACK for the first SPS PDSCH after activation, regardless of whether HARQ feedback is enabled or disabled corresponding to the first SPS PDSCH after activation</w:t>
            </w:r>
          </w:p>
          <w:p>
            <w:pPr>
              <w:pStyle w:val="112"/>
              <w:numPr>
                <w:ilvl w:val="0"/>
                <w:numId w:val="10"/>
              </w:numPr>
              <w:spacing w:before="120" w:after="120"/>
              <w:ind w:left="782" w:hanging="420" w:firstLineChars="0"/>
              <w:jc w:val="both"/>
              <w:rPr>
                <w:rFonts w:cs="Times New Roman"/>
                <w:sz w:val="20"/>
                <w:szCs w:val="20"/>
                <w:lang w:eastAsia="en-US"/>
              </w:rPr>
            </w:pPr>
            <w:r>
              <w:rPr>
                <w:rFonts w:cs="Times New Roman"/>
                <w:sz w:val="20"/>
                <w:szCs w:val="20"/>
                <w:lang w:eastAsia="en-US"/>
              </w:rPr>
              <w:t xml:space="preserve">Otherwise, UE follows configuration of HARQ feedback enabled/disabled corresponding to the first SPS PDSCH after activation, </w:t>
            </w:r>
          </w:p>
          <w:p>
            <w:pPr>
              <w:numPr>
                <w:ilvl w:val="1"/>
                <w:numId w:val="11"/>
              </w:numPr>
              <w:rPr>
                <w:rFonts w:ascii="Times New Roman" w:hAnsi="Times New Roman" w:eastAsia="MS Mincho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MS Mincho" w:cs="Times New Roman"/>
                <w:sz w:val="20"/>
                <w:szCs w:val="20"/>
                <w:lang w:eastAsia="en-US"/>
              </w:rPr>
              <w:t>FFS between Alt1 and Alt2</w:t>
            </w:r>
          </w:p>
          <w:p>
            <w:pPr>
              <w:numPr>
                <w:ilvl w:val="2"/>
                <w:numId w:val="12"/>
              </w:numPr>
              <w:rPr>
                <w:rFonts w:ascii="Times New Roman" w:hAnsi="Times New Roman" w:eastAsia="MS Mincho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MS Mincho" w:cs="Times New Roman"/>
                <w:sz w:val="20"/>
                <w:szCs w:val="20"/>
                <w:lang w:eastAsia="en-US"/>
              </w:rPr>
              <w:t>[Alt-1: UE follows the per-process configuration of HARQ feedback enabled/disabled for the associated HARQ process</w:t>
            </w:r>
          </w:p>
          <w:p>
            <w:pPr>
              <w:numPr>
                <w:ilvl w:val="2"/>
                <w:numId w:val="12"/>
              </w:numPr>
              <w:rPr>
                <w:rFonts w:ascii="Times New Roman" w:hAnsi="Times New Roman" w:eastAsia="MS Mincho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MS Mincho" w:cs="Times New Roman"/>
                <w:sz w:val="20"/>
                <w:szCs w:val="20"/>
                <w:lang w:eastAsia="en-US"/>
              </w:rPr>
              <w:t>Alt-2: UE follows the feedback-enabled/disabled configuration of the SPS PDSCH]</w:t>
            </w:r>
          </w:p>
          <w:p>
            <w:pPr>
              <w:rPr>
                <w:rFonts w:ascii="Times New Roman" w:hAnsi="Times New Roman" w:eastAsia="MS Mincho" w:cs="Times New Roman"/>
                <w:kern w:val="0"/>
                <w:sz w:val="20"/>
                <w:szCs w:val="20"/>
                <w:lang w:eastAsia="en-US"/>
              </w:rPr>
            </w:pPr>
          </w:p>
        </w:tc>
      </w:tr>
    </w:tbl>
    <w:p>
      <w:pPr>
        <w:spacing w:before="120" w:beforeLines="50" w:after="120" w:afterLines="50"/>
        <w:rPr>
          <w:rFonts w:ascii="Times New Roman" w:hAnsi="Times New Roman" w:cs="Times New Roman"/>
          <w:bCs/>
          <w:iCs/>
          <w:sz w:val="20"/>
          <w:szCs w:val="20"/>
        </w:rPr>
      </w:pPr>
      <w:r>
        <w:rPr>
          <w:rFonts w:hint="eastAsia" w:ascii="Times New Roman" w:hAnsi="Times New Roman" w:cs="Times New Roman"/>
          <w:bCs/>
          <w:iCs/>
          <w:sz w:val="20"/>
          <w:szCs w:val="20"/>
        </w:rPr>
        <w:t>I</w:t>
      </w:r>
      <w:r>
        <w:rPr>
          <w:rFonts w:ascii="Times New Roman" w:hAnsi="Times New Roman" w:cs="Times New Roman"/>
          <w:bCs/>
          <w:iCs/>
          <w:sz w:val="20"/>
          <w:szCs w:val="20"/>
        </w:rPr>
        <w:t>n this contribution, we will discuss on re</w:t>
      </w:r>
      <w:r>
        <w:rPr>
          <w:rFonts w:hint="default" w:ascii="Times New Roman" w:hAnsi="Times New Roman" w:cs="Times New Roman"/>
          <w:bCs/>
          <w:iCs/>
          <w:sz w:val="20"/>
          <w:szCs w:val="20"/>
          <w:lang w:val="en-US"/>
        </w:rPr>
        <w:t>maining</w:t>
      </w:r>
      <w:r>
        <w:rPr>
          <w:rFonts w:ascii="Times New Roman" w:hAnsi="Times New Roman" w:cs="Times New Roman"/>
          <w:bCs/>
          <w:iCs/>
          <w:sz w:val="20"/>
          <w:szCs w:val="20"/>
        </w:rPr>
        <w:t xml:space="preserve"> issues on enhancements on HARQ for NTN.</w:t>
      </w:r>
    </w:p>
    <w:p>
      <w:pPr>
        <w:pStyle w:val="2"/>
        <w:spacing w:before="120" w:after="120"/>
        <w:rPr>
          <w:rFonts w:ascii="Times New Roman" w:hAnsi="Times New Roman" w:eastAsiaTheme="minorEastAsia"/>
          <w:sz w:val="21"/>
          <w:lang w:eastAsia="zh-CN"/>
        </w:rPr>
      </w:pPr>
      <w:r>
        <w:rPr>
          <w:rFonts w:hint="eastAsia" w:ascii="Times New Roman" w:hAnsi="Times New Roman" w:eastAsiaTheme="minorEastAsia"/>
          <w:sz w:val="21"/>
          <w:lang w:eastAsia="zh-CN"/>
        </w:rPr>
        <w:t>D</w:t>
      </w:r>
      <w:r>
        <w:rPr>
          <w:rFonts w:ascii="Times New Roman" w:hAnsi="Times New Roman" w:eastAsiaTheme="minorEastAsia"/>
          <w:sz w:val="21"/>
          <w:lang w:eastAsia="zh-CN"/>
        </w:rPr>
        <w:t>iscussion</w:t>
      </w:r>
    </w:p>
    <w:p>
      <w:pPr>
        <w:pStyle w:val="3"/>
        <w:spacing w:before="120" w:after="120"/>
      </w:pPr>
      <w:r>
        <w:t>Issue-1: HARQ codebook enhancements</w:t>
      </w:r>
    </w:p>
    <w:p>
      <w:pPr>
        <w:pStyle w:val="4"/>
        <w:numPr>
          <w:ilvl w:val="2"/>
          <w:numId w:val="0"/>
        </w:numPr>
        <w:rPr>
          <w:b/>
          <w:bCs/>
          <w:u w:val="single"/>
        </w:rPr>
      </w:pPr>
      <w:r>
        <w:rPr>
          <w:b/>
          <w:bCs/>
          <w:u w:val="single"/>
        </w:rPr>
        <w:t>Enhancement on Type-2 Codebook</w:t>
      </w:r>
    </w:p>
    <w:p>
      <w:pPr>
        <w:spacing w:before="120" w:beforeLines="50" w:after="120" w:afterLines="50"/>
        <w:rPr>
          <w:rFonts w:ascii="Times New Roman" w:hAnsi="Times New Roman" w:cs="Times New Roman"/>
          <w:sz w:val="20"/>
          <w:szCs w:val="20"/>
        </w:rPr>
      </w:pPr>
      <w:r>
        <w:rPr>
          <w:rFonts w:hint="eastAsia" w:ascii="Times New Roman" w:hAnsi="Times New Roman" w:cs="Times New Roman"/>
          <w:bCs/>
          <w:iCs/>
          <w:sz w:val="20"/>
          <w:szCs w:val="20"/>
        </w:rPr>
        <w:t>I</w:t>
      </w:r>
      <w:r>
        <w:rPr>
          <w:rFonts w:ascii="Times New Roman" w:hAnsi="Times New Roman" w:cs="Times New Roman"/>
          <w:bCs/>
          <w:iCs/>
          <w:sz w:val="20"/>
          <w:szCs w:val="20"/>
        </w:rPr>
        <w:t xml:space="preserve">n </w:t>
      </w:r>
      <w:r>
        <w:rPr>
          <w:rFonts w:ascii="Times New Roman" w:hAnsi="Times New Roman" w:cs="Times New Roman"/>
          <w:sz w:val="20"/>
          <w:szCs w:val="20"/>
        </w:rPr>
        <w:t xml:space="preserve">RAN1 #107-e meeting, Moderator suggested the following proposal for enhancement on Type-2 Codebook </w:t>
      </w:r>
      <w:r>
        <w:rPr>
          <w:rFonts w:ascii="Times New Roman" w:hAnsi="Times New Roman" w:cs="Times New Roman"/>
          <w:sz w:val="20"/>
          <w:szCs w:val="20"/>
        </w:rPr>
        <w:fldChar w:fldCharType="begin"/>
      </w:r>
      <w:r>
        <w:rPr>
          <w:rFonts w:ascii="Times New Roman" w:hAnsi="Times New Roman" w:cs="Times New Roman"/>
          <w:sz w:val="20"/>
          <w:szCs w:val="20"/>
        </w:rPr>
        <w:instrText xml:space="preserve"> REF _Ref86784880 \n \h </w:instrText>
      </w:r>
      <w:r>
        <w:rPr>
          <w:rFonts w:ascii="Times New Roman" w:hAnsi="Times New Roman" w:cs="Times New Roman"/>
          <w:sz w:val="20"/>
          <w:szCs w:val="20"/>
        </w:rPr>
        <w:fldChar w:fldCharType="separate"/>
      </w:r>
      <w:r>
        <w:rPr>
          <w:rFonts w:ascii="Times New Roman" w:hAnsi="Times New Roman" w:cs="Times New Roman"/>
          <w:sz w:val="20"/>
          <w:szCs w:val="20"/>
        </w:rPr>
        <w:t>[2]</w:t>
      </w:r>
      <w:r>
        <w:rPr>
          <w:rFonts w:ascii="Times New Roman" w:hAnsi="Times New Roman" w:cs="Times New Roman"/>
          <w:sz w:val="20"/>
          <w:szCs w:val="20"/>
        </w:rPr>
        <w:fldChar w:fldCharType="end"/>
      </w:r>
      <w:r>
        <w:rPr>
          <w:rFonts w:ascii="Times New Roman" w:hAnsi="Times New Roman" w:cs="Times New Roman"/>
          <w:sz w:val="20"/>
          <w:szCs w:val="20"/>
        </w:rPr>
        <w:t>.</w:t>
      </w:r>
    </w:p>
    <w:tbl>
      <w:tblPr>
        <w:tblStyle w:val="4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62" w:type="dxa"/>
          </w:tcPr>
          <w:p>
            <w:pPr>
              <w:snapToGrid w:val="0"/>
              <w:ind w:left="288"/>
              <w:rPr>
                <w:rFonts w:ascii="Times New Roman" w:hAnsi="Times New Roman" w:eastAsia="MS Mincho" w:cs="Times New Roman"/>
                <w:color w:val="000000" w:themeColor="text1"/>
                <w:sz w:val="20"/>
                <w:szCs w:val="20"/>
                <w:highlight w:val="yellow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MS Mincho" w:cs="Times New Roman"/>
                <w:b/>
                <w:color w:val="000000" w:themeColor="text1"/>
                <w:sz w:val="20"/>
                <w:szCs w:val="20"/>
                <w:highlight w:val="yellow"/>
                <w:lang w:eastAsia="en-US"/>
                <w14:textFill>
                  <w14:solidFill>
                    <w14:schemeClr w14:val="tx1"/>
                  </w14:solidFill>
                </w14:textFill>
              </w:rPr>
              <w:t>[Initial Proposal 1.2.2-1]</w:t>
            </w:r>
          </w:p>
          <w:p>
            <w:pPr>
              <w:snapToGrid w:val="0"/>
              <w:ind w:left="288"/>
              <w:rPr>
                <w:rFonts w:ascii="Times New Roman" w:hAnsi="Times New Roman" w:eastAsia="MS Mincho" w:cs="Times New Roman"/>
                <w:color w:val="000000" w:themeColor="text1"/>
                <w:sz w:val="20"/>
                <w:szCs w:val="20"/>
                <w:highlight w:val="yellow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MS Mincho" w:cs="Times New Roman"/>
                <w:color w:val="000000" w:themeColor="text1"/>
                <w:sz w:val="20"/>
                <w:szCs w:val="20"/>
                <w:highlight w:val="yellow"/>
                <w:lang w:eastAsia="en-US"/>
                <w14:textFill>
                  <w14:solidFill>
                    <w14:schemeClr w14:val="tx1"/>
                  </w14:solidFill>
                </w14:textFill>
              </w:rPr>
              <w:t>For the DCI of PDSCH with feedback-disabled HARQ processes, one of following Options is supported:</w:t>
            </w:r>
          </w:p>
          <w:p>
            <w:pPr>
              <w:pStyle w:val="112"/>
              <w:numPr>
                <w:ilvl w:val="0"/>
                <w:numId w:val="13"/>
              </w:numPr>
              <w:snapToGrid w:val="0"/>
              <w:spacing w:before="120" w:after="120"/>
              <w:ind w:firstLine="0" w:firstLineChars="0"/>
              <w:jc w:val="both"/>
              <w:rPr>
                <w:rFonts w:cs="Times New Roman"/>
                <w:color w:val="000000" w:themeColor="text1"/>
                <w:sz w:val="20"/>
                <w:szCs w:val="20"/>
                <w:highlight w:val="yellow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Times New Roman"/>
                <w:color w:val="000000" w:themeColor="text1"/>
                <w:sz w:val="20"/>
                <w:szCs w:val="20"/>
                <w:highlight w:val="yellow"/>
                <w:lang w:eastAsia="en-US"/>
                <w14:textFill>
                  <w14:solidFill>
                    <w14:schemeClr w14:val="tx1"/>
                  </w14:solidFill>
                </w14:textFill>
              </w:rPr>
              <w:t xml:space="preserve">  Option-1: the C-DAI and T-DAI are the same of the C-DAI and T-DAI of the most recent DCI of PDSCH with feedback-enabled processes, despite they are not incremented. </w:t>
            </w:r>
          </w:p>
          <w:p>
            <w:pPr>
              <w:pStyle w:val="112"/>
              <w:numPr>
                <w:ilvl w:val="1"/>
                <w:numId w:val="13"/>
              </w:numPr>
              <w:adjustRightInd w:val="0"/>
              <w:snapToGrid w:val="0"/>
              <w:spacing w:before="120" w:after="120"/>
              <w:ind w:firstLine="0" w:firstLineChars="0"/>
              <w:jc w:val="both"/>
              <w:rPr>
                <w:rFonts w:cs="Times New Roman" w:eastAsiaTheme="minorEastAsia"/>
                <w:sz w:val="20"/>
                <w:szCs w:val="20"/>
                <w:highlight w:val="yellow"/>
                <w:lang w:eastAsia="en-US"/>
              </w:rPr>
            </w:pPr>
            <w:r>
              <w:rPr>
                <w:rFonts w:cs="Times New Roman" w:eastAsiaTheme="minorEastAsia"/>
                <w:sz w:val="20"/>
                <w:szCs w:val="20"/>
                <w:highlight w:val="yellow"/>
                <w:lang w:eastAsia="en-US"/>
              </w:rPr>
              <w:t xml:space="preserve">  For the codebook generation, the UE should use the DAI in DCI of feedback-disabled HARQ process to detect if a previous DCI of feedback-enabled HARQ processes has been missed. If so, the UE should chose the HARQ codebook size based on the DAI in DCI of the feedback-disabled HARQ process, and the feedback-enabled HARQ process detected to be missed should be NACK. </w:t>
            </w:r>
          </w:p>
          <w:p>
            <w:pPr>
              <w:pStyle w:val="112"/>
              <w:numPr>
                <w:ilvl w:val="1"/>
                <w:numId w:val="13"/>
              </w:numPr>
              <w:adjustRightInd w:val="0"/>
              <w:snapToGrid w:val="0"/>
              <w:spacing w:before="120" w:after="120"/>
              <w:ind w:firstLine="0" w:firstLineChars="0"/>
              <w:jc w:val="both"/>
              <w:rPr>
                <w:rFonts w:cs="Times New Roman" w:eastAsiaTheme="minorEastAsia"/>
                <w:sz w:val="20"/>
                <w:szCs w:val="20"/>
                <w:highlight w:val="yellow"/>
                <w:lang w:eastAsia="en-US"/>
              </w:rPr>
            </w:pPr>
            <w:r>
              <w:rPr>
                <w:rFonts w:cs="Times New Roman" w:eastAsiaTheme="minorEastAsia"/>
                <w:sz w:val="20"/>
                <w:szCs w:val="20"/>
                <w:highlight w:val="yellow"/>
                <w:lang w:eastAsia="en-US"/>
              </w:rPr>
              <w:t xml:space="preserve">  if all DCIs of PDSCH are associated with feedback disabled HARQ process,</w:t>
            </w:r>
          </w:p>
          <w:p>
            <w:pPr>
              <w:pStyle w:val="112"/>
              <w:numPr>
                <w:ilvl w:val="2"/>
                <w:numId w:val="13"/>
              </w:numPr>
              <w:adjustRightInd w:val="0"/>
              <w:snapToGrid w:val="0"/>
              <w:spacing w:before="120" w:after="120"/>
              <w:ind w:firstLine="0" w:firstLineChars="0"/>
              <w:jc w:val="both"/>
              <w:rPr>
                <w:rFonts w:cs="Times New Roman" w:eastAsiaTheme="minorEastAsia"/>
                <w:sz w:val="20"/>
                <w:szCs w:val="20"/>
                <w:highlight w:val="yellow"/>
                <w:lang w:eastAsia="en-US"/>
              </w:rPr>
            </w:pPr>
            <w:r>
              <w:rPr>
                <w:rFonts w:cs="Times New Roman" w:eastAsiaTheme="minorEastAsia"/>
                <w:sz w:val="20"/>
                <w:szCs w:val="20"/>
                <w:highlight w:val="yellow"/>
                <w:lang w:eastAsia="en-US"/>
              </w:rPr>
              <w:t xml:space="preserve">Alt-1: The value of C-DAI and T-DAI set to </w:t>
            </w:r>
            <m:oMath>
              <m:sSubSup>
                <m:sSubSupPr>
                  <m:ctrlPr>
                    <w:rPr>
                      <w:rFonts w:ascii="Cambria Math" w:hAnsi="Cambria Math" w:cs="Times New Roman" w:eastAsiaTheme="minorEastAsia"/>
                      <w:sz w:val="20"/>
                      <w:szCs w:val="20"/>
                      <w:highlight w:val="yellow"/>
                      <w:lang w:eastAsia="en-US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 w:cs="Times New Roman" w:eastAsiaTheme="minorEastAsia"/>
                      <w:sz w:val="20"/>
                      <w:szCs w:val="20"/>
                      <w:highlight w:val="yellow"/>
                      <w:lang w:eastAsia="en-US"/>
                    </w:rPr>
                    <m:t>V</m:t>
                  </m:r>
                  <m:ctrlPr>
                    <w:rPr>
                      <w:rFonts w:ascii="Cambria Math" w:hAnsi="Cambria Math" w:cs="Times New Roman" w:eastAsiaTheme="minorEastAsia"/>
                      <w:sz w:val="20"/>
                      <w:szCs w:val="20"/>
                      <w:highlight w:val="yellow"/>
                      <w:lang w:eastAsia="en-US"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rFonts w:ascii="Cambria Math" w:hAnsi="Cambria Math" w:cs="Times New Roman" w:eastAsiaTheme="minorEastAsia"/>
                      <w:b w:val="0"/>
                      <w:i w:val="0"/>
                      <w:sz w:val="20"/>
                      <w:szCs w:val="20"/>
                      <w:highlight w:val="yellow"/>
                      <w:lang w:eastAsia="en-US"/>
                    </w:rPr>
                    <m:t>C-DAI</m:t>
                  </m:r>
                  <m:ctrlPr>
                    <w:rPr>
                      <w:rFonts w:ascii="Cambria Math" w:hAnsi="Cambria Math" w:cs="Times New Roman" w:eastAsiaTheme="minorEastAsia"/>
                      <w:sz w:val="20"/>
                      <w:szCs w:val="20"/>
                      <w:highlight w:val="yellow"/>
                      <w:lang w:eastAsia="en-US"/>
                    </w:rPr>
                  </m:ctrlPr>
                </m:sub>
                <m:sup>
                  <m:r>
                    <m:rPr>
                      <m:nor/>
                      <m:sty m:val="p"/>
                    </m:rPr>
                    <w:rPr>
                      <w:rFonts w:ascii="Cambria Math" w:hAnsi="Cambria Math" w:cs="Times New Roman" w:eastAsiaTheme="minorEastAsia"/>
                      <w:b w:val="0"/>
                      <w:i w:val="0"/>
                      <w:sz w:val="20"/>
                      <w:szCs w:val="20"/>
                      <w:highlight w:val="yellow"/>
                      <w:lang w:eastAsia="en-US"/>
                    </w:rPr>
                    <m:t>DL</m:t>
                  </m:r>
                  <m:ctrlPr>
                    <w:rPr>
                      <w:rFonts w:ascii="Cambria Math" w:hAnsi="Cambria Math" w:cs="Times New Roman" w:eastAsiaTheme="minorEastAsia"/>
                      <w:sz w:val="20"/>
                      <w:szCs w:val="20"/>
                      <w:highlight w:val="yellow"/>
                      <w:lang w:eastAsia="en-US"/>
                    </w:rPr>
                  </m:ctrlPr>
                </m:sup>
              </m:sSubSup>
              <m:r>
                <m:rPr>
                  <m:sty m:val="p"/>
                </m:rPr>
                <w:rPr>
                  <w:rFonts w:ascii="Cambria Math" w:hAnsi="Cambria Math" w:cs="Times New Roman" w:eastAsiaTheme="minorEastAsia"/>
                  <w:sz w:val="20"/>
                  <w:szCs w:val="20"/>
                  <w:highlight w:val="yellow"/>
                  <w:lang w:eastAsia="en-US"/>
                </w:rPr>
                <m:t>=4</m:t>
              </m:r>
            </m:oMath>
            <w:r>
              <w:rPr>
                <w:rFonts w:cs="Times New Roman" w:eastAsiaTheme="minorEastAsia"/>
                <w:sz w:val="20"/>
                <w:szCs w:val="20"/>
                <w:highlight w:val="yellow"/>
                <w:lang w:eastAsia="en-US"/>
              </w:rPr>
              <w:t xml:space="preserve"> and </w:t>
            </w:r>
            <m:oMath>
              <m:sSubSup>
                <m:sSubSupPr>
                  <m:ctrlPr>
                    <w:rPr>
                      <w:rFonts w:ascii="Cambria Math" w:hAnsi="Cambria Math" w:cs="Times New Roman" w:eastAsiaTheme="minorEastAsia"/>
                      <w:sz w:val="20"/>
                      <w:szCs w:val="20"/>
                      <w:highlight w:val="yellow"/>
                      <w:lang w:eastAsia="en-US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 w:cs="Times New Roman" w:eastAsiaTheme="minorEastAsia"/>
                      <w:sz w:val="20"/>
                      <w:szCs w:val="20"/>
                      <w:highlight w:val="yellow"/>
                      <w:lang w:eastAsia="en-US"/>
                    </w:rPr>
                    <m:t>V</m:t>
                  </m:r>
                  <m:ctrlPr>
                    <w:rPr>
                      <w:rFonts w:ascii="Cambria Math" w:hAnsi="Cambria Math" w:cs="Times New Roman" w:eastAsiaTheme="minorEastAsia"/>
                      <w:sz w:val="20"/>
                      <w:szCs w:val="20"/>
                      <w:highlight w:val="yellow"/>
                      <w:lang w:eastAsia="en-US"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rFonts w:ascii="Cambria Math" w:hAnsi="Cambria Math" w:cs="Times New Roman" w:eastAsiaTheme="minorEastAsia"/>
                      <w:b w:val="0"/>
                      <w:i w:val="0"/>
                      <w:sz w:val="20"/>
                      <w:szCs w:val="20"/>
                      <w:highlight w:val="yellow"/>
                      <w:lang w:eastAsia="en-US"/>
                    </w:rPr>
                    <m:t>T-DAI</m:t>
                  </m:r>
                  <m:ctrlPr>
                    <w:rPr>
                      <w:rFonts w:ascii="Cambria Math" w:hAnsi="Cambria Math" w:cs="Times New Roman" w:eastAsiaTheme="minorEastAsia"/>
                      <w:sz w:val="20"/>
                      <w:szCs w:val="20"/>
                      <w:highlight w:val="yellow"/>
                      <w:lang w:eastAsia="en-US"/>
                    </w:rPr>
                  </m:ctrlPr>
                </m:sub>
                <m:sup>
                  <m:r>
                    <m:rPr>
                      <m:nor/>
                      <m:sty m:val="p"/>
                    </m:rPr>
                    <w:rPr>
                      <w:rFonts w:ascii="Cambria Math" w:hAnsi="Cambria Math" w:cs="Times New Roman" w:eastAsiaTheme="minorEastAsia"/>
                      <w:b w:val="0"/>
                      <w:i w:val="0"/>
                      <w:sz w:val="20"/>
                      <w:szCs w:val="20"/>
                      <w:highlight w:val="yellow"/>
                      <w:lang w:eastAsia="en-US"/>
                    </w:rPr>
                    <m:t>DL</m:t>
                  </m:r>
                  <m:ctrlPr>
                    <w:rPr>
                      <w:rFonts w:ascii="Cambria Math" w:hAnsi="Cambria Math" w:cs="Times New Roman" w:eastAsiaTheme="minorEastAsia"/>
                      <w:sz w:val="20"/>
                      <w:szCs w:val="20"/>
                      <w:highlight w:val="yellow"/>
                      <w:lang w:eastAsia="en-US"/>
                    </w:rPr>
                  </m:ctrlPr>
                </m:sup>
              </m:sSubSup>
              <m:r>
                <m:rPr>
                  <m:sty m:val="p"/>
                </m:rPr>
                <w:rPr>
                  <w:rFonts w:ascii="Cambria Math" w:hAnsi="Cambria Math" w:cs="Times New Roman" w:eastAsiaTheme="minorEastAsia"/>
                  <w:sz w:val="20"/>
                  <w:szCs w:val="20"/>
                  <w:highlight w:val="yellow"/>
                  <w:lang w:eastAsia="en-US"/>
                </w:rPr>
                <m:t>=4</m:t>
              </m:r>
            </m:oMath>
          </w:p>
          <w:p>
            <w:pPr>
              <w:pStyle w:val="112"/>
              <w:numPr>
                <w:ilvl w:val="2"/>
                <w:numId w:val="13"/>
              </w:numPr>
              <w:adjustRightInd w:val="0"/>
              <w:snapToGrid w:val="0"/>
              <w:spacing w:before="120" w:after="120"/>
              <w:ind w:firstLine="0" w:firstLineChars="0"/>
              <w:jc w:val="both"/>
              <w:rPr>
                <w:rFonts w:cs="Times New Roman"/>
                <w:color w:val="000000" w:themeColor="text1"/>
                <w:sz w:val="20"/>
                <w:szCs w:val="20"/>
                <w:highlight w:val="yellow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Times New Roman" w:eastAsiaTheme="minorEastAsia"/>
                <w:sz w:val="20"/>
                <w:szCs w:val="20"/>
                <w:highlight w:val="yellow"/>
                <w:lang w:eastAsia="en-US"/>
              </w:rPr>
              <w:t>Alt-2: (proponent are encouraged to provide the detailed solution if there is concern on Alt-1)</w:t>
            </w:r>
          </w:p>
          <w:p>
            <w:pPr>
              <w:pStyle w:val="112"/>
              <w:numPr>
                <w:ilvl w:val="0"/>
                <w:numId w:val="13"/>
              </w:numPr>
              <w:snapToGrid w:val="0"/>
              <w:spacing w:before="120" w:after="120"/>
              <w:ind w:firstLine="0" w:firstLineChars="0"/>
              <w:jc w:val="both"/>
              <w:rPr>
                <w:rFonts w:eastAsiaTheme="minorEastAsia"/>
                <w:sz w:val="20"/>
                <w:szCs w:val="20"/>
                <w:highlight w:val="yellow"/>
                <w:lang w:eastAsia="en-US"/>
              </w:rPr>
            </w:pPr>
            <w:r>
              <w:rPr>
                <w:rFonts w:cs="Times New Roman"/>
                <w:color w:val="000000" w:themeColor="text1"/>
                <w:sz w:val="20"/>
                <w:szCs w:val="20"/>
                <w:highlight w:val="yellow"/>
                <w:lang w:eastAsia="en-US"/>
                <w14:textFill>
                  <w14:solidFill>
                    <w14:schemeClr w14:val="tx1"/>
                  </w14:solidFill>
                </w14:textFill>
              </w:rPr>
              <w:t xml:space="preserve">  Option-2: </w:t>
            </w:r>
            <w:r>
              <w:rPr>
                <w:rFonts w:cs="Times New Roman" w:eastAsiaTheme="minorEastAsia"/>
                <w:sz w:val="20"/>
                <w:szCs w:val="20"/>
                <w:highlight w:val="yellow"/>
                <w:lang w:eastAsia="en-US"/>
              </w:rPr>
              <w:t>The C-DAI and T-DAI are ignored by the UE regardless of the value for Type 2 codebook generation.</w:t>
            </w:r>
          </w:p>
        </w:tc>
      </w:tr>
    </w:tbl>
    <w:p>
      <w:pPr>
        <w:spacing w:before="120" w:beforeLines="50" w:after="120" w:afterLines="50"/>
        <w:rPr>
          <w:rFonts w:ascii="Times New Roman" w:hAnsi="Times New Roman" w:cs="Times New Roman"/>
          <w:bCs/>
          <w:iCs/>
          <w:sz w:val="20"/>
          <w:szCs w:val="20"/>
        </w:rPr>
      </w:pPr>
      <w:r>
        <w:rPr>
          <w:rFonts w:hint="eastAsia" w:ascii="Times New Roman" w:hAnsi="Times New Roman" w:cs="Times New Roman"/>
          <w:bCs/>
          <w:iCs/>
          <w:sz w:val="20"/>
          <w:szCs w:val="20"/>
        </w:rPr>
        <w:t>W</w:t>
      </w:r>
      <w:r>
        <w:rPr>
          <w:rFonts w:ascii="Times New Roman" w:hAnsi="Times New Roman" w:cs="Times New Roman"/>
          <w:bCs/>
          <w:iCs/>
          <w:sz w:val="20"/>
          <w:szCs w:val="20"/>
        </w:rPr>
        <w:t xml:space="preserve">e support Option 1 of the above proposal to relieve the last DCI missing issue. </w:t>
      </w:r>
    </w:p>
    <w:p>
      <w:pPr>
        <w:spacing w:before="120" w:beforeLines="50" w:after="120" w:afterLines="50"/>
        <w:rPr>
          <w:rFonts w:ascii="Times New Roman" w:hAnsi="Times New Roman" w:cs="Times New Roman"/>
          <w:bCs/>
          <w:iCs/>
          <w:sz w:val="20"/>
          <w:szCs w:val="20"/>
        </w:rPr>
      </w:pPr>
      <w:r>
        <w:rPr>
          <w:rFonts w:ascii="Times New Roman" w:hAnsi="Times New Roman" w:cs="Times New Roman"/>
          <w:bCs/>
          <w:iCs/>
          <w:sz w:val="20"/>
          <w:szCs w:val="20"/>
        </w:rPr>
        <w:t>Regarding in the bellowing cases, gNB may expect different HARQ-ACK feedback behavior, while the UE cannot distinguish.</w:t>
      </w:r>
    </w:p>
    <w:p>
      <w:pPr>
        <w:pStyle w:val="112"/>
        <w:numPr>
          <w:ilvl w:val="0"/>
          <w:numId w:val="14"/>
        </w:numPr>
        <w:spacing w:before="120" w:after="120"/>
        <w:ind w:firstLineChars="0"/>
        <w:rPr>
          <w:rFonts w:cs="Times New Roman"/>
          <w:bCs/>
          <w:iCs/>
          <w:sz w:val="20"/>
          <w:szCs w:val="20"/>
        </w:rPr>
      </w:pPr>
      <w:r>
        <w:rPr>
          <w:rFonts w:hint="eastAsia" w:cs="Times New Roman" w:eastAsiaTheme="minorEastAsia"/>
          <w:bCs/>
          <w:iCs/>
          <w:sz w:val="20"/>
          <w:szCs w:val="20"/>
        </w:rPr>
        <w:t>C</w:t>
      </w:r>
      <w:r>
        <w:rPr>
          <w:rFonts w:cs="Times New Roman" w:eastAsiaTheme="minorEastAsia"/>
          <w:bCs/>
          <w:iCs/>
          <w:sz w:val="20"/>
          <w:szCs w:val="20"/>
        </w:rPr>
        <w:t xml:space="preserve">ase 1: </w:t>
      </w:r>
      <w:r>
        <w:rPr>
          <w:rFonts w:cs="Times New Roman"/>
          <w:bCs/>
          <w:iCs/>
          <w:sz w:val="20"/>
          <w:szCs w:val="20"/>
        </w:rPr>
        <w:t>the first DCI is with feedback-enabled HARQ process and other DCIs are with feedback-disabled HARQ processes, and the first DCI is missing detected;</w:t>
      </w:r>
    </w:p>
    <w:p>
      <w:pPr>
        <w:pStyle w:val="112"/>
        <w:numPr>
          <w:ilvl w:val="0"/>
          <w:numId w:val="14"/>
        </w:numPr>
        <w:spacing w:before="120" w:after="120"/>
        <w:ind w:firstLineChars="0"/>
        <w:rPr>
          <w:rFonts w:cs="Times New Roman"/>
          <w:bCs/>
          <w:iCs/>
          <w:sz w:val="20"/>
          <w:szCs w:val="20"/>
        </w:rPr>
      </w:pPr>
      <w:r>
        <w:rPr>
          <w:rFonts w:hint="eastAsia" w:cs="Times New Roman" w:eastAsiaTheme="minorEastAsia"/>
          <w:bCs/>
          <w:iCs/>
          <w:sz w:val="20"/>
          <w:szCs w:val="20"/>
        </w:rPr>
        <w:t>C</w:t>
      </w:r>
      <w:r>
        <w:rPr>
          <w:rFonts w:cs="Times New Roman" w:eastAsiaTheme="minorEastAsia"/>
          <w:bCs/>
          <w:iCs/>
          <w:sz w:val="20"/>
          <w:szCs w:val="20"/>
        </w:rPr>
        <w:t xml:space="preserve">ase 2: all </w:t>
      </w:r>
      <w:r>
        <w:rPr>
          <w:rFonts w:cs="Times New Roman"/>
          <w:bCs/>
          <w:iCs/>
          <w:sz w:val="20"/>
          <w:szCs w:val="20"/>
        </w:rPr>
        <w:t>DCIs are with feedback-disabled HARQ processes.</w:t>
      </w:r>
    </w:p>
    <w:p>
      <w:pPr>
        <w:spacing w:before="120" w:beforeLines="50" w:after="120" w:afterLines="50"/>
        <w:rPr>
          <w:rFonts w:ascii="Times New Roman" w:hAnsi="Times New Roman" w:cs="Times New Roman"/>
          <w:bCs/>
          <w:iCs/>
          <w:sz w:val="20"/>
          <w:szCs w:val="20"/>
        </w:rPr>
      </w:pPr>
      <w:r>
        <w:rPr>
          <w:rFonts w:ascii="Times New Roman" w:hAnsi="Times New Roman" w:cs="Times New Roman"/>
          <w:bCs/>
          <w:iCs/>
          <w:sz w:val="20"/>
          <w:szCs w:val="20"/>
        </w:rPr>
        <w:t>To achieve the same understanding between gNB and UE on the Type-2 HARQ codebook size, Alt-1 in Option 1 is fine to us.</w:t>
      </w:r>
    </w:p>
    <w:p>
      <w:pPr>
        <w:snapToGrid w:val="0"/>
        <w:rPr>
          <w:rFonts w:ascii="Times New Roman" w:hAnsi="Times New Roman" w:cs="Times New Roman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i/>
          <w:sz w:val="20"/>
          <w:szCs w:val="20"/>
          <w:u w:val="single"/>
        </w:rPr>
        <w:t>Proposal 1:</w:t>
      </w:r>
      <w:r>
        <w:rPr>
          <w:rFonts w:ascii="Times New Roman" w:hAnsi="Times New Roman" w:cs="Times New Roman"/>
          <w:bCs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  <w:t xml:space="preserve">For the DCI of PDSCH with feedback-disabled HARQ processes, the C-DAI and T-DAI are the same of the C-DAI and T-DAI of the most recent DCI of PDSCH with feedback-enabled processes, despite they are not incremented. </w:t>
      </w:r>
    </w:p>
    <w:p>
      <w:pPr>
        <w:pStyle w:val="112"/>
        <w:numPr>
          <w:ilvl w:val="0"/>
          <w:numId w:val="15"/>
        </w:numPr>
        <w:adjustRightInd w:val="0"/>
        <w:snapToGrid w:val="0"/>
        <w:spacing w:before="120" w:after="120"/>
        <w:ind w:left="360" w:leftChars="150" w:firstLineChars="0"/>
        <w:jc w:val="both"/>
        <w:rPr>
          <w:rFonts w:cs="Times New Roman"/>
          <w:bCs/>
          <w:iCs/>
          <w:sz w:val="20"/>
          <w:szCs w:val="20"/>
        </w:rPr>
      </w:pPr>
      <w:r>
        <w:rPr>
          <w:rFonts w:cs="Times New Roman"/>
          <w:bCs/>
          <w:iCs/>
          <w:sz w:val="20"/>
          <w:szCs w:val="20"/>
        </w:rPr>
        <w:t xml:space="preserve">For </w:t>
      </w:r>
      <w:r>
        <w:rPr>
          <w:rFonts w:cs="Times New Roman" w:eastAsiaTheme="minorEastAsia"/>
          <w:sz w:val="20"/>
          <w:szCs w:val="20"/>
        </w:rPr>
        <w:t xml:space="preserve">the codebook generation, the UE should use the DAI in DCI of feedback-disabled HARQ process to detect if a previous DCI of feedback-enabled HARQ processes has been missed. If so, the UE should chose the HARQ codebook size based on the DAI in DCI of the feedback-disabled HARQ process, and the feedback-enabled HARQ process detected to be missed should be NACK. </w:t>
      </w:r>
    </w:p>
    <w:p>
      <w:pPr>
        <w:pStyle w:val="112"/>
        <w:numPr>
          <w:ilvl w:val="0"/>
          <w:numId w:val="15"/>
        </w:numPr>
        <w:adjustRightInd w:val="0"/>
        <w:snapToGrid w:val="0"/>
        <w:spacing w:before="120" w:after="120"/>
        <w:ind w:left="360" w:leftChars="150" w:firstLineChars="0"/>
        <w:jc w:val="both"/>
        <w:rPr>
          <w:rFonts w:cs="Times New Roman"/>
          <w:b/>
          <w:i/>
          <w:sz w:val="20"/>
          <w:szCs w:val="20"/>
          <w:u w:val="single"/>
        </w:rPr>
      </w:pPr>
      <w:r>
        <w:rPr>
          <w:rFonts w:cs="Times New Roman"/>
          <w:bCs/>
          <w:iCs/>
          <w:sz w:val="20"/>
          <w:szCs w:val="20"/>
        </w:rPr>
        <w:t xml:space="preserve">if </w:t>
      </w:r>
      <w:r>
        <w:rPr>
          <w:rFonts w:cs="Times New Roman" w:eastAsiaTheme="minorEastAsia"/>
          <w:sz w:val="20"/>
          <w:szCs w:val="20"/>
        </w:rPr>
        <w:t>all DCIs of PDSCH are associated with feedback disabled HARQ process,</w:t>
      </w:r>
    </w:p>
    <w:p>
      <w:pPr>
        <w:pStyle w:val="112"/>
        <w:numPr>
          <w:ilvl w:val="0"/>
          <w:numId w:val="16"/>
        </w:numPr>
        <w:adjustRightInd w:val="0"/>
        <w:snapToGrid w:val="0"/>
        <w:spacing w:before="120" w:after="120"/>
        <w:ind w:left="1200" w:leftChars="0" w:hanging="420" w:firstLineChars="0"/>
        <w:jc w:val="both"/>
        <w:rPr>
          <w:rFonts w:cs="Times New Roman"/>
          <w:b/>
          <w:i/>
          <w:sz w:val="20"/>
          <w:szCs w:val="20"/>
          <w:u w:val="single"/>
        </w:rPr>
      </w:pPr>
      <w:r>
        <w:rPr>
          <w:rFonts w:cs="Times New Roman" w:eastAsiaTheme="minorEastAsia"/>
          <w:sz w:val="20"/>
          <w:szCs w:val="20"/>
        </w:rPr>
        <w:t xml:space="preserve">Alt-1: The value of C-DAI and T-DAI set to </w:t>
      </w:r>
      <m:oMath>
        <m:sSubSup>
          <m:sSubSupPr>
            <m:ctrlPr>
              <w:rPr>
                <w:rFonts w:ascii="Cambria Math" w:hAnsi="Cambria Math" w:cs="Times New Roman" w:eastAsiaTheme="minorEastAsia"/>
                <w:sz w:val="20"/>
                <w:szCs w:val="20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 w:eastAsiaTheme="minorEastAsia"/>
                <w:sz w:val="20"/>
                <w:szCs w:val="20"/>
              </w:rPr>
              <m:t>V</m:t>
            </m:r>
            <m:ctrlPr>
              <w:rPr>
                <w:rFonts w:ascii="Cambria Math" w:hAnsi="Cambria Math" w:cs="Times New Roman" w:eastAsiaTheme="minorEastAsia"/>
                <w:sz w:val="20"/>
                <w:szCs w:val="20"/>
              </w:rPr>
            </m:ctrlPr>
          </m:e>
          <m:sub>
            <m:r>
              <m:rPr>
                <m:nor/>
                <m:sty m:val="p"/>
              </m:rPr>
              <w:rPr>
                <w:rFonts w:ascii="Cambria Math" w:hAnsi="Cambria Math" w:cs="Times New Roman" w:eastAsiaTheme="minorEastAsia"/>
                <w:b w:val="0"/>
                <w:i w:val="0"/>
                <w:sz w:val="20"/>
                <w:szCs w:val="20"/>
              </w:rPr>
              <m:t>C-DAI</m:t>
            </m:r>
            <m:ctrlPr>
              <w:rPr>
                <w:rFonts w:ascii="Cambria Math" w:hAnsi="Cambria Math" w:cs="Times New Roman" w:eastAsiaTheme="minorEastAsia"/>
                <w:sz w:val="20"/>
                <w:szCs w:val="20"/>
              </w:rPr>
            </m:ctrlPr>
          </m:sub>
          <m:sup>
            <m:r>
              <m:rPr>
                <m:nor/>
                <m:sty m:val="p"/>
              </m:rPr>
              <w:rPr>
                <w:rFonts w:ascii="Cambria Math" w:hAnsi="Cambria Math" w:cs="Times New Roman" w:eastAsiaTheme="minorEastAsia"/>
                <w:b w:val="0"/>
                <w:i w:val="0"/>
                <w:sz w:val="20"/>
                <w:szCs w:val="20"/>
              </w:rPr>
              <m:t>DL</m:t>
            </m:r>
            <m:ctrlPr>
              <w:rPr>
                <w:rFonts w:ascii="Cambria Math" w:hAnsi="Cambria Math" w:cs="Times New Roman" w:eastAsiaTheme="minorEastAsia"/>
                <w:sz w:val="20"/>
                <w:szCs w:val="20"/>
              </w:rPr>
            </m:ctrlPr>
          </m:sup>
        </m:sSubSup>
        <m:r>
          <m:rPr>
            <m:sty m:val="p"/>
          </m:rPr>
          <w:rPr>
            <w:rFonts w:ascii="Cambria Math" w:hAnsi="Cambria Math" w:cs="Times New Roman" w:eastAsiaTheme="minorEastAsia"/>
            <w:sz w:val="20"/>
            <w:szCs w:val="20"/>
          </w:rPr>
          <m:t>=4</m:t>
        </m:r>
      </m:oMath>
      <w:r>
        <w:rPr>
          <w:rFonts w:cs="Times New Roman" w:eastAsiaTheme="minorEastAsia"/>
          <w:sz w:val="20"/>
          <w:szCs w:val="20"/>
        </w:rPr>
        <w:t xml:space="preserve"> and </w:t>
      </w:r>
      <m:oMath>
        <m:sSubSup>
          <m:sSubSupPr>
            <m:ctrlPr>
              <w:rPr>
                <w:rFonts w:ascii="Cambria Math" w:hAnsi="Cambria Math" w:cs="Times New Roman" w:eastAsiaTheme="minorEastAsia"/>
                <w:sz w:val="20"/>
                <w:szCs w:val="20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 w:eastAsiaTheme="minorEastAsia"/>
                <w:sz w:val="20"/>
                <w:szCs w:val="20"/>
              </w:rPr>
              <m:t>V</m:t>
            </m:r>
            <m:ctrlPr>
              <w:rPr>
                <w:rFonts w:ascii="Cambria Math" w:hAnsi="Cambria Math" w:cs="Times New Roman" w:eastAsiaTheme="minorEastAsia"/>
                <w:sz w:val="20"/>
                <w:szCs w:val="20"/>
              </w:rPr>
            </m:ctrlPr>
          </m:e>
          <m:sub>
            <m:r>
              <m:rPr>
                <m:nor/>
                <m:sty m:val="p"/>
              </m:rPr>
              <w:rPr>
                <w:rFonts w:ascii="Cambria Math" w:hAnsi="Cambria Math" w:cs="Times New Roman" w:eastAsiaTheme="minorEastAsia"/>
                <w:b w:val="0"/>
                <w:i w:val="0"/>
                <w:sz w:val="20"/>
                <w:szCs w:val="20"/>
              </w:rPr>
              <m:t>T-DAI</m:t>
            </m:r>
            <m:ctrlPr>
              <w:rPr>
                <w:rFonts w:ascii="Cambria Math" w:hAnsi="Cambria Math" w:cs="Times New Roman" w:eastAsiaTheme="minorEastAsia"/>
                <w:sz w:val="20"/>
                <w:szCs w:val="20"/>
              </w:rPr>
            </m:ctrlPr>
          </m:sub>
          <m:sup>
            <m:r>
              <m:rPr>
                <m:nor/>
                <m:sty m:val="p"/>
              </m:rPr>
              <w:rPr>
                <w:rFonts w:ascii="Cambria Math" w:hAnsi="Cambria Math" w:cs="Times New Roman" w:eastAsiaTheme="minorEastAsia"/>
                <w:b w:val="0"/>
                <w:i w:val="0"/>
                <w:sz w:val="20"/>
                <w:szCs w:val="20"/>
              </w:rPr>
              <m:t>DL</m:t>
            </m:r>
            <m:ctrlPr>
              <w:rPr>
                <w:rFonts w:ascii="Cambria Math" w:hAnsi="Cambria Math" w:cs="Times New Roman" w:eastAsiaTheme="minorEastAsia"/>
                <w:sz w:val="20"/>
                <w:szCs w:val="20"/>
              </w:rPr>
            </m:ctrlPr>
          </m:sup>
        </m:sSubSup>
        <m:r>
          <m:rPr>
            <m:sty m:val="p"/>
          </m:rPr>
          <w:rPr>
            <w:rFonts w:ascii="Cambria Math" w:hAnsi="Cambria Math" w:cs="Times New Roman" w:eastAsiaTheme="minorEastAsia"/>
            <w:sz w:val="20"/>
            <w:szCs w:val="20"/>
          </w:rPr>
          <m:t>=4</m:t>
        </m:r>
      </m:oMath>
    </w:p>
    <w:p>
      <w:pPr>
        <w:pStyle w:val="3"/>
        <w:spacing w:before="120" w:after="120"/>
      </w:pPr>
      <w:r>
        <w:t>Issue-2: SPS PDSCH</w:t>
      </w:r>
    </w:p>
    <w:p>
      <w:pPr>
        <w:spacing w:before="120" w:beforeLines="50" w:after="120" w:afterLines="50"/>
        <w:rPr>
          <w:rFonts w:ascii="Times New Roman" w:hAnsi="Times New Roman" w:cs="Times New Roman"/>
          <w:sz w:val="20"/>
          <w:szCs w:val="20"/>
        </w:rPr>
      </w:pPr>
      <w:r>
        <w:rPr>
          <w:rFonts w:hint="eastAsia" w:ascii="Times New Roman" w:hAnsi="Times New Roman" w:cs="Times New Roman"/>
          <w:bCs/>
          <w:iCs/>
          <w:sz w:val="20"/>
          <w:szCs w:val="20"/>
        </w:rPr>
        <w:t>I</w:t>
      </w:r>
      <w:r>
        <w:rPr>
          <w:rFonts w:ascii="Times New Roman" w:hAnsi="Times New Roman" w:cs="Times New Roman"/>
          <w:bCs/>
          <w:iCs/>
          <w:sz w:val="20"/>
          <w:szCs w:val="20"/>
        </w:rPr>
        <w:t xml:space="preserve">n </w:t>
      </w:r>
      <w:r>
        <w:rPr>
          <w:rFonts w:ascii="Times New Roman" w:hAnsi="Times New Roman" w:cs="Times New Roman"/>
          <w:sz w:val="20"/>
          <w:szCs w:val="20"/>
        </w:rPr>
        <w:t>RAN1 #107-e meeting, the following agreement for SPS PDSCH transmission was achieved, and there are some details of UE behaviors need to be further discussed.</w:t>
      </w:r>
    </w:p>
    <w:tbl>
      <w:tblPr>
        <w:tblStyle w:val="4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62" w:type="dxa"/>
          </w:tcPr>
          <w:p>
            <w:pPr>
              <w:rPr>
                <w:rFonts w:ascii="Times New Roman" w:hAnsi="Times New Roman" w:eastAsia="MS Mincho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MS Mincho" w:cs="Times New Roman"/>
                <w:b/>
                <w:bCs/>
                <w:sz w:val="20"/>
                <w:szCs w:val="20"/>
                <w:highlight w:val="green"/>
                <w:lang w:eastAsia="en-US"/>
              </w:rPr>
              <w:t>Agreement</w:t>
            </w:r>
          </w:p>
          <w:p>
            <w:pPr>
              <w:rPr>
                <w:rFonts w:ascii="Times New Roman" w:hAnsi="Times New Roman" w:eastAsia="MS Mincho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MS Mincho" w:cs="Times New Roman"/>
                <w:sz w:val="20"/>
                <w:szCs w:val="20"/>
                <w:lang w:eastAsia="en-US"/>
              </w:rPr>
              <w:t>HARQ feedback for SPS activation may be </w:t>
            </w:r>
            <w:r>
              <w:rPr>
                <w:rFonts w:ascii="Times New Roman" w:hAnsi="Times New Roman" w:eastAsia="MS Mincho" w:cs="Times New Roman"/>
                <w:bCs/>
                <w:sz w:val="20"/>
                <w:szCs w:val="20"/>
                <w:lang w:eastAsia="en-US"/>
              </w:rPr>
              <w:t>additionally</w:t>
            </w:r>
            <w:r>
              <w:rPr>
                <w:rFonts w:ascii="Times New Roman" w:hAnsi="Times New Roman" w:eastAsia="MS Mincho" w:cs="Times New Roman"/>
                <w:sz w:val="20"/>
                <w:szCs w:val="20"/>
                <w:lang w:eastAsia="en-US"/>
              </w:rPr>
              <w:t> enabled by the network by RRC configuration.</w:t>
            </w:r>
          </w:p>
          <w:p>
            <w:pPr>
              <w:pStyle w:val="112"/>
              <w:numPr>
                <w:ilvl w:val="0"/>
                <w:numId w:val="10"/>
              </w:numPr>
              <w:spacing w:before="120" w:after="120"/>
              <w:ind w:left="782" w:hanging="420" w:firstLineChars="0"/>
              <w:jc w:val="both"/>
              <w:rPr>
                <w:rFonts w:cs="Times New Roman"/>
                <w:sz w:val="20"/>
                <w:szCs w:val="20"/>
                <w:lang w:eastAsia="en-US"/>
              </w:rPr>
            </w:pPr>
            <w:r>
              <w:rPr>
                <w:rFonts w:cs="Times New Roman"/>
                <w:sz w:val="20"/>
                <w:szCs w:val="20"/>
                <w:lang w:eastAsia="en-US"/>
              </w:rPr>
              <w:t>If enabled, UE reports ACK/NACK for the first SPS PDSCH after activation, regardless of whether HARQ feedback is enabled or disabled corresponding to the first SPS PDSCH after activation</w:t>
            </w:r>
          </w:p>
          <w:p>
            <w:pPr>
              <w:pStyle w:val="112"/>
              <w:numPr>
                <w:ilvl w:val="0"/>
                <w:numId w:val="10"/>
              </w:numPr>
              <w:spacing w:before="120" w:after="120"/>
              <w:ind w:left="782" w:hanging="420" w:firstLineChars="0"/>
              <w:jc w:val="both"/>
              <w:rPr>
                <w:rFonts w:cs="Times New Roman"/>
                <w:sz w:val="20"/>
                <w:szCs w:val="20"/>
                <w:lang w:eastAsia="en-US"/>
              </w:rPr>
            </w:pPr>
            <w:r>
              <w:rPr>
                <w:rFonts w:cs="Times New Roman"/>
                <w:sz w:val="20"/>
                <w:szCs w:val="20"/>
                <w:lang w:eastAsia="en-US"/>
              </w:rPr>
              <w:t xml:space="preserve">Otherwise, UE follows configuration of HARQ feedback enabled/disabled corresponding to the first SPS PDSCH after activation, </w:t>
            </w:r>
          </w:p>
          <w:p>
            <w:pPr>
              <w:numPr>
                <w:ilvl w:val="1"/>
                <w:numId w:val="11"/>
              </w:numPr>
              <w:rPr>
                <w:rFonts w:ascii="Times New Roman" w:hAnsi="Times New Roman" w:eastAsia="MS Mincho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MS Mincho" w:cs="Times New Roman"/>
                <w:sz w:val="20"/>
                <w:szCs w:val="20"/>
                <w:lang w:eastAsia="en-US"/>
              </w:rPr>
              <w:t>FFS between Alt1 and Alt2</w:t>
            </w:r>
          </w:p>
          <w:p>
            <w:pPr>
              <w:numPr>
                <w:ilvl w:val="2"/>
                <w:numId w:val="12"/>
              </w:numPr>
              <w:rPr>
                <w:rFonts w:ascii="Times New Roman" w:hAnsi="Times New Roman" w:eastAsia="MS Mincho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MS Mincho" w:cs="Times New Roman"/>
                <w:sz w:val="20"/>
                <w:szCs w:val="20"/>
                <w:lang w:eastAsia="en-US"/>
              </w:rPr>
              <w:t>[Alt-1: UE follows the per-process configuration of HARQ feedback enabled/disabled for the associated HARQ process</w:t>
            </w:r>
          </w:p>
          <w:p>
            <w:pPr>
              <w:numPr>
                <w:ilvl w:val="2"/>
                <w:numId w:val="12"/>
              </w:numPr>
              <w:rPr>
                <w:rFonts w:ascii="Times New Roman" w:hAnsi="Times New Roman" w:eastAsia="MS Mincho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MS Mincho" w:cs="Times New Roman"/>
                <w:sz w:val="20"/>
                <w:szCs w:val="20"/>
                <w:lang w:eastAsia="en-US"/>
              </w:rPr>
              <w:t>Alt-2: UE follows the feedback-enabled/disabled configuration of the SPS PDSCH]</w:t>
            </w:r>
          </w:p>
          <w:p>
            <w:pPr>
              <w:widowControl/>
              <w:adjustRightInd w:val="0"/>
              <w:snapToGrid w:val="0"/>
              <w:jc w:val="left"/>
              <w:rPr>
                <w:rFonts w:ascii="Times New Roman" w:hAnsi="Times New Roman" w:eastAsia="MS Mincho" w:cs="Times New Roman"/>
                <w:bCs/>
                <w:kern w:val="0"/>
                <w:sz w:val="20"/>
                <w:szCs w:val="20"/>
                <w:highlight w:val="yellow"/>
                <w:lang w:eastAsia="en-US"/>
              </w:rPr>
            </w:pPr>
          </w:p>
        </w:tc>
      </w:tr>
    </w:tbl>
    <w:p>
      <w:pPr>
        <w:spacing w:before="120" w:beforeLines="50" w:after="120" w:afterLines="50"/>
        <w:rPr>
          <w:rFonts w:ascii="Times New Roman" w:hAnsi="Times New Roman" w:cs="Times New Roman"/>
          <w:bCs/>
          <w:sz w:val="20"/>
          <w:szCs w:val="20"/>
        </w:rPr>
      </w:pPr>
      <w:r>
        <w:rPr>
          <w:rFonts w:hint="eastAsia" w:ascii="Times New Roman" w:hAnsi="Times New Roman" w:cs="Times New Roman"/>
          <w:bCs/>
          <w:sz w:val="20"/>
          <w:szCs w:val="20"/>
        </w:rPr>
        <w:t>F</w:t>
      </w:r>
      <w:r>
        <w:rPr>
          <w:rFonts w:ascii="Times New Roman" w:hAnsi="Times New Roman" w:cs="Times New Roman"/>
          <w:bCs/>
          <w:sz w:val="20"/>
          <w:szCs w:val="20"/>
        </w:rPr>
        <w:t>or SPS PDSCH transmission, both Alt-1 and Alt-2 can be considered, wherein,</w:t>
      </w:r>
    </w:p>
    <w:p>
      <w:pPr>
        <w:pStyle w:val="112"/>
        <w:numPr>
          <w:ilvl w:val="0"/>
          <w:numId w:val="17"/>
        </w:numPr>
        <w:spacing w:before="120" w:after="120"/>
        <w:ind w:firstLineChars="0"/>
        <w:jc w:val="both"/>
      </w:pPr>
      <w:r>
        <w:rPr>
          <w:rFonts w:cs="Times New Roman"/>
          <w:bCs/>
          <w:sz w:val="20"/>
          <w:szCs w:val="20"/>
        </w:rPr>
        <w:t>Alt-2 is preferred with less spec impact.</w:t>
      </w:r>
    </w:p>
    <w:p>
      <w:pPr>
        <w:pStyle w:val="112"/>
        <w:numPr>
          <w:ilvl w:val="0"/>
          <w:numId w:val="17"/>
        </w:numPr>
        <w:spacing w:before="120" w:after="120"/>
        <w:ind w:firstLineChars="0"/>
        <w:jc w:val="both"/>
        <w:rPr>
          <w:rFonts w:cs="Times New Roman"/>
          <w:bCs/>
          <w:sz w:val="20"/>
          <w:szCs w:val="20"/>
        </w:rPr>
      </w:pPr>
      <w:r>
        <w:rPr>
          <w:rFonts w:cs="Times New Roman"/>
          <w:bCs/>
          <w:sz w:val="20"/>
          <w:szCs w:val="20"/>
        </w:rPr>
        <w:t>In order to configure the same enable/disable configuration for all SPS PDSCH in a SPS configuration to satisfy the QoS requirement for SPS traffic, Alt-2 is also preferred. Otherwise, the scheduling flexibility for non SPS PDSCH may be restricted since some enable/disable HARQ processes are reserved by SPS PDSCH.</w:t>
      </w:r>
    </w:p>
    <w:p>
      <w:pPr>
        <w:spacing w:before="120" w:beforeLines="50" w:after="120" w:afterLines="50"/>
        <w:rPr>
          <w:rFonts w:ascii="Times New Roman" w:hAnsi="Times New Roman" w:cs="Times New Roman"/>
          <w:bCs/>
          <w:iCs/>
          <w:sz w:val="20"/>
          <w:szCs w:val="20"/>
        </w:rPr>
      </w:pPr>
      <w:r>
        <w:rPr>
          <w:rFonts w:ascii="Times New Roman" w:hAnsi="Times New Roman" w:cs="Times New Roman"/>
          <w:b/>
          <w:i/>
          <w:sz w:val="20"/>
          <w:szCs w:val="20"/>
          <w:u w:val="single"/>
        </w:rPr>
        <w:t>Proposal 2:</w:t>
      </w:r>
      <w:r>
        <w:rPr>
          <w:rFonts w:ascii="Times New Roman" w:hAnsi="Times New Roman" w:cs="Times New Roman"/>
          <w:bCs/>
          <w:sz w:val="20"/>
          <w:szCs w:val="20"/>
        </w:rPr>
        <w:t xml:space="preserve"> </w:t>
      </w:r>
      <w:r>
        <w:rPr>
          <w:rFonts w:ascii="Times New Roman" w:hAnsi="Times New Roman" w:cs="Times New Roman"/>
          <w:bCs/>
          <w:iCs/>
          <w:sz w:val="20"/>
          <w:szCs w:val="20"/>
        </w:rPr>
        <w:t xml:space="preserve">For the SPS PDSCH transmission that not </w:t>
      </w:r>
      <w:r>
        <w:rPr>
          <w:rFonts w:ascii="Times New Roman" w:hAnsi="Times New Roman" w:cs="Times New Roman"/>
          <w:bCs/>
          <w:sz w:val="20"/>
          <w:szCs w:val="20"/>
        </w:rPr>
        <w:t>additionally</w:t>
      </w:r>
      <w:r>
        <w:rPr>
          <w:rFonts w:ascii="Times New Roman" w:hAnsi="Times New Roman" w:cs="Times New Roman"/>
          <w:sz w:val="20"/>
          <w:szCs w:val="20"/>
        </w:rPr>
        <w:t> enabled by the network by RRC configuration</w:t>
      </w:r>
      <w:r>
        <w:rPr>
          <w:rFonts w:ascii="Times New Roman" w:hAnsi="Times New Roman" w:cs="Times New Roman"/>
          <w:bCs/>
          <w:iCs/>
          <w:sz w:val="20"/>
          <w:szCs w:val="20"/>
        </w:rPr>
        <w:t>, both of following configurations can be supported:</w:t>
      </w:r>
    </w:p>
    <w:bookmarkEnd w:id="4"/>
    <w:p>
      <w:pPr>
        <w:pStyle w:val="112"/>
        <w:numPr>
          <w:ilvl w:val="0"/>
          <w:numId w:val="15"/>
        </w:numPr>
        <w:adjustRightInd w:val="0"/>
        <w:snapToGrid w:val="0"/>
        <w:spacing w:before="120" w:after="120"/>
        <w:ind w:left="360" w:leftChars="150" w:firstLineChars="0"/>
        <w:jc w:val="both"/>
        <w:rPr>
          <w:rFonts w:cs="Times New Roman"/>
          <w:bCs/>
          <w:iCs/>
          <w:sz w:val="20"/>
          <w:szCs w:val="20"/>
        </w:rPr>
      </w:pPr>
      <w:r>
        <w:rPr>
          <w:rFonts w:hint="eastAsia" w:cs="Times New Roman"/>
          <w:bCs/>
          <w:iCs/>
          <w:sz w:val="20"/>
          <w:szCs w:val="20"/>
        </w:rPr>
        <w:t>Alt-1: UE follows the per-process configuration of HARQ feedback enabled/disabled for the associated HARQ process</w:t>
      </w:r>
      <w:r>
        <w:rPr>
          <w:rFonts w:cs="Times New Roman"/>
          <w:bCs/>
          <w:iCs/>
          <w:sz w:val="20"/>
          <w:szCs w:val="20"/>
        </w:rPr>
        <w:t>.</w:t>
      </w:r>
    </w:p>
    <w:p>
      <w:pPr>
        <w:pStyle w:val="112"/>
        <w:numPr>
          <w:ilvl w:val="0"/>
          <w:numId w:val="15"/>
        </w:numPr>
        <w:adjustRightInd w:val="0"/>
        <w:snapToGrid w:val="0"/>
        <w:spacing w:before="120" w:after="120"/>
        <w:ind w:left="360" w:leftChars="150" w:firstLineChars="0"/>
        <w:jc w:val="both"/>
        <w:rPr>
          <w:rFonts w:cs="Times New Roman"/>
          <w:bCs/>
          <w:iCs/>
          <w:sz w:val="20"/>
          <w:szCs w:val="20"/>
        </w:rPr>
      </w:pPr>
      <w:r>
        <w:rPr>
          <w:rFonts w:hint="eastAsia" w:cs="Times New Roman"/>
          <w:bCs/>
          <w:iCs/>
          <w:sz w:val="20"/>
          <w:szCs w:val="20"/>
        </w:rPr>
        <w:t>Alt-2: UE follows the feedback-enabled/disabled configuration of the SPS PDSCH</w:t>
      </w:r>
      <w:r>
        <w:rPr>
          <w:rFonts w:cs="Times New Roman"/>
          <w:bCs/>
          <w:iCs/>
          <w:sz w:val="20"/>
          <w:szCs w:val="20"/>
        </w:rPr>
        <w:t>.</w:t>
      </w:r>
    </w:p>
    <w:p>
      <w:pPr>
        <w:pStyle w:val="2"/>
        <w:spacing w:before="120" w:after="120"/>
        <w:rPr>
          <w:rFonts w:ascii="Times New Roman" w:hAnsi="Times New Roman"/>
          <w:sz w:val="21"/>
        </w:rPr>
      </w:pPr>
      <w:r>
        <w:rPr>
          <w:rFonts w:ascii="Times New Roman" w:hAnsi="Times New Roman"/>
          <w:sz w:val="21"/>
        </w:rPr>
        <w:t>Conclusions</w:t>
      </w:r>
    </w:p>
    <w:p>
      <w:pPr>
        <w:spacing w:before="120" w:beforeLines="50" w:after="120" w:afterLines="50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In this contribution, we share our views on related issues on enhancements on HARQ for NTN. The observations and proposals are summarized as follows:</w:t>
      </w:r>
    </w:p>
    <w:p>
      <w:pPr>
        <w:snapToGrid w:val="0"/>
        <w:rPr>
          <w:rFonts w:cs="Times New Roman"/>
          <w:bCs/>
          <w:iCs/>
          <w:sz w:val="20"/>
          <w:szCs w:val="20"/>
        </w:rPr>
      </w:pPr>
      <w:r>
        <w:rPr>
          <w:rFonts w:ascii="Times New Roman" w:hAnsi="Times New Roman" w:cs="Times New Roman"/>
          <w:b/>
          <w:i/>
          <w:sz w:val="20"/>
          <w:szCs w:val="20"/>
          <w:u w:val="single"/>
        </w:rPr>
        <w:t>Proposal 1:</w:t>
      </w:r>
      <w:r>
        <w:rPr>
          <w:rFonts w:ascii="Times New Roman" w:hAnsi="Times New Roman" w:cs="Times New Roman"/>
          <w:bCs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  <w:t xml:space="preserve">For the DCI of PDSCH with feedback-disabled HARQ processes, the C-DAI and T-DAI are the same of the C-DAI and T-DAI of the most recent DCI of PDSCH with feedback-enabled processes, despite they are not incremented. </w:t>
      </w:r>
    </w:p>
    <w:p>
      <w:pPr>
        <w:pStyle w:val="112"/>
        <w:numPr>
          <w:ilvl w:val="0"/>
          <w:numId w:val="15"/>
        </w:numPr>
        <w:adjustRightInd w:val="0"/>
        <w:snapToGrid w:val="0"/>
        <w:spacing w:before="120" w:after="120"/>
        <w:ind w:left="360" w:leftChars="150" w:firstLineChars="0"/>
        <w:jc w:val="both"/>
        <w:rPr>
          <w:rFonts w:cs="Times New Roman"/>
          <w:bCs/>
          <w:iCs/>
          <w:sz w:val="20"/>
          <w:szCs w:val="20"/>
        </w:rPr>
      </w:pPr>
      <w:r>
        <w:rPr>
          <w:rFonts w:cs="Times New Roman"/>
          <w:bCs/>
          <w:iCs/>
          <w:sz w:val="20"/>
          <w:szCs w:val="20"/>
        </w:rPr>
        <w:t xml:space="preserve">For </w:t>
      </w:r>
      <w:r>
        <w:rPr>
          <w:rFonts w:cs="Times New Roman" w:eastAsiaTheme="minorEastAsia"/>
          <w:sz w:val="20"/>
          <w:szCs w:val="20"/>
        </w:rPr>
        <w:t xml:space="preserve">the codebook generation, the UE should use the DAI in DCI of feedback-disabled HARQ process to detect if a previous DCI of feedback-enabled HARQ processes has been missed. If so, the UE should chose the HARQ codebook size based on the DAI in DCI of the feedback-disabled HARQ process, and the feedback-enabled HARQ process detected to be missed should be NACK. </w:t>
      </w:r>
    </w:p>
    <w:p>
      <w:pPr>
        <w:pStyle w:val="112"/>
        <w:numPr>
          <w:ilvl w:val="0"/>
          <w:numId w:val="15"/>
        </w:numPr>
        <w:adjustRightInd w:val="0"/>
        <w:snapToGrid w:val="0"/>
        <w:spacing w:before="120" w:after="120"/>
        <w:ind w:left="360" w:leftChars="150" w:firstLineChars="0"/>
        <w:jc w:val="both"/>
        <w:rPr>
          <w:rFonts w:cs="Times New Roman"/>
          <w:b/>
          <w:i/>
          <w:sz w:val="20"/>
          <w:szCs w:val="20"/>
          <w:u w:val="single"/>
        </w:rPr>
      </w:pPr>
      <w:r>
        <w:rPr>
          <w:rFonts w:cs="Times New Roman"/>
          <w:bCs/>
          <w:iCs/>
          <w:sz w:val="20"/>
          <w:szCs w:val="20"/>
        </w:rPr>
        <w:t xml:space="preserve">if </w:t>
      </w:r>
      <w:r>
        <w:rPr>
          <w:rFonts w:cs="Times New Roman" w:eastAsiaTheme="minorEastAsia"/>
          <w:sz w:val="20"/>
          <w:szCs w:val="20"/>
        </w:rPr>
        <w:t>all DCIs of PDSCH are associated with feedback disabled HARQ process,</w:t>
      </w:r>
    </w:p>
    <w:p>
      <w:pPr>
        <w:pStyle w:val="112"/>
        <w:numPr>
          <w:ilvl w:val="0"/>
          <w:numId w:val="18"/>
        </w:numPr>
        <w:adjustRightInd w:val="0"/>
        <w:snapToGrid w:val="0"/>
        <w:spacing w:before="120" w:after="120"/>
        <w:ind w:left="1200" w:hanging="420" w:firstLineChars="0"/>
        <w:jc w:val="both"/>
        <w:rPr>
          <w:rFonts w:cs="Times New Roman"/>
          <w:b/>
          <w:i/>
          <w:sz w:val="20"/>
          <w:szCs w:val="20"/>
          <w:u w:val="single"/>
        </w:rPr>
      </w:pPr>
      <w:r>
        <w:rPr>
          <w:rFonts w:cs="Times New Roman" w:eastAsiaTheme="minorEastAsia"/>
          <w:sz w:val="20"/>
          <w:szCs w:val="20"/>
        </w:rPr>
        <w:t xml:space="preserve">Alt-1: The value of C-DAI and T-DAI set to </w:t>
      </w:r>
      <m:oMath>
        <m:sSubSup>
          <m:sSubSupPr>
            <m:ctrlPr>
              <w:rPr>
                <w:rFonts w:ascii="Cambria Math" w:hAnsi="Cambria Math" w:cs="Times New Roman" w:eastAsiaTheme="minorEastAsia"/>
                <w:sz w:val="20"/>
                <w:szCs w:val="20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 w:eastAsiaTheme="minorEastAsia"/>
                <w:sz w:val="20"/>
                <w:szCs w:val="20"/>
              </w:rPr>
              <m:t>V</m:t>
            </m:r>
            <m:ctrlPr>
              <w:rPr>
                <w:rFonts w:ascii="Cambria Math" w:hAnsi="Cambria Math" w:cs="Times New Roman" w:eastAsiaTheme="minorEastAsia"/>
                <w:sz w:val="20"/>
                <w:szCs w:val="20"/>
              </w:rPr>
            </m:ctrlPr>
          </m:e>
          <m:sub>
            <m:r>
              <m:rPr>
                <m:nor/>
                <m:sty m:val="p"/>
              </m:rPr>
              <w:rPr>
                <w:rFonts w:ascii="Cambria Math" w:hAnsi="Cambria Math" w:cs="Times New Roman" w:eastAsiaTheme="minorEastAsia"/>
                <w:b w:val="0"/>
                <w:i w:val="0"/>
                <w:sz w:val="20"/>
                <w:szCs w:val="20"/>
              </w:rPr>
              <m:t>C-DAI</m:t>
            </m:r>
            <m:ctrlPr>
              <w:rPr>
                <w:rFonts w:ascii="Cambria Math" w:hAnsi="Cambria Math" w:cs="Times New Roman" w:eastAsiaTheme="minorEastAsia"/>
                <w:sz w:val="20"/>
                <w:szCs w:val="20"/>
              </w:rPr>
            </m:ctrlPr>
          </m:sub>
          <m:sup>
            <m:r>
              <m:rPr>
                <m:nor/>
                <m:sty m:val="p"/>
              </m:rPr>
              <w:rPr>
                <w:rFonts w:ascii="Cambria Math" w:hAnsi="Cambria Math" w:cs="Times New Roman" w:eastAsiaTheme="minorEastAsia"/>
                <w:b w:val="0"/>
                <w:i w:val="0"/>
                <w:sz w:val="20"/>
                <w:szCs w:val="20"/>
              </w:rPr>
              <m:t>DL</m:t>
            </m:r>
            <m:ctrlPr>
              <w:rPr>
                <w:rFonts w:ascii="Cambria Math" w:hAnsi="Cambria Math" w:cs="Times New Roman" w:eastAsiaTheme="minorEastAsia"/>
                <w:sz w:val="20"/>
                <w:szCs w:val="20"/>
              </w:rPr>
            </m:ctrlPr>
          </m:sup>
        </m:sSubSup>
        <m:r>
          <m:rPr>
            <m:sty m:val="p"/>
          </m:rPr>
          <w:rPr>
            <w:rFonts w:ascii="Cambria Math" w:hAnsi="Cambria Math" w:cs="Times New Roman" w:eastAsiaTheme="minorEastAsia"/>
            <w:sz w:val="20"/>
            <w:szCs w:val="20"/>
          </w:rPr>
          <m:t>=4</m:t>
        </m:r>
      </m:oMath>
      <w:r>
        <w:rPr>
          <w:rFonts w:cs="Times New Roman" w:eastAsiaTheme="minorEastAsia"/>
          <w:sz w:val="20"/>
          <w:szCs w:val="20"/>
        </w:rPr>
        <w:t xml:space="preserve"> and </w:t>
      </w:r>
      <m:oMath>
        <m:sSubSup>
          <m:sSubSupPr>
            <m:ctrlPr>
              <w:rPr>
                <w:rFonts w:ascii="Cambria Math" w:hAnsi="Cambria Math" w:cs="Times New Roman" w:eastAsiaTheme="minorEastAsia"/>
                <w:sz w:val="20"/>
                <w:szCs w:val="20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 w:eastAsiaTheme="minorEastAsia"/>
                <w:sz w:val="20"/>
                <w:szCs w:val="20"/>
              </w:rPr>
              <m:t>V</m:t>
            </m:r>
            <m:ctrlPr>
              <w:rPr>
                <w:rFonts w:ascii="Cambria Math" w:hAnsi="Cambria Math" w:cs="Times New Roman" w:eastAsiaTheme="minorEastAsia"/>
                <w:sz w:val="20"/>
                <w:szCs w:val="20"/>
              </w:rPr>
            </m:ctrlPr>
          </m:e>
          <m:sub>
            <m:r>
              <m:rPr>
                <m:nor/>
                <m:sty m:val="p"/>
              </m:rPr>
              <w:rPr>
                <w:rFonts w:ascii="Cambria Math" w:hAnsi="Cambria Math" w:cs="Times New Roman" w:eastAsiaTheme="minorEastAsia"/>
                <w:b w:val="0"/>
                <w:i w:val="0"/>
                <w:sz w:val="20"/>
                <w:szCs w:val="20"/>
              </w:rPr>
              <m:t>T-DAI</m:t>
            </m:r>
            <m:ctrlPr>
              <w:rPr>
                <w:rFonts w:ascii="Cambria Math" w:hAnsi="Cambria Math" w:cs="Times New Roman" w:eastAsiaTheme="minorEastAsia"/>
                <w:sz w:val="20"/>
                <w:szCs w:val="20"/>
              </w:rPr>
            </m:ctrlPr>
          </m:sub>
          <m:sup>
            <m:r>
              <m:rPr>
                <m:nor/>
                <m:sty m:val="p"/>
              </m:rPr>
              <w:rPr>
                <w:rFonts w:ascii="Cambria Math" w:hAnsi="Cambria Math" w:cs="Times New Roman" w:eastAsiaTheme="minorEastAsia"/>
                <w:b w:val="0"/>
                <w:i w:val="0"/>
                <w:sz w:val="20"/>
                <w:szCs w:val="20"/>
              </w:rPr>
              <m:t>DL</m:t>
            </m:r>
            <m:ctrlPr>
              <w:rPr>
                <w:rFonts w:ascii="Cambria Math" w:hAnsi="Cambria Math" w:cs="Times New Roman" w:eastAsiaTheme="minorEastAsia"/>
                <w:sz w:val="20"/>
                <w:szCs w:val="20"/>
              </w:rPr>
            </m:ctrlPr>
          </m:sup>
        </m:sSubSup>
        <m:r>
          <m:rPr>
            <m:sty m:val="p"/>
          </m:rPr>
          <w:rPr>
            <w:rFonts w:ascii="Cambria Math" w:hAnsi="Cambria Math" w:cs="Times New Roman" w:eastAsiaTheme="minorEastAsia"/>
            <w:sz w:val="20"/>
            <w:szCs w:val="20"/>
          </w:rPr>
          <m:t>=4</m:t>
        </m:r>
      </m:oMath>
    </w:p>
    <w:p>
      <w:pPr>
        <w:spacing w:before="120" w:beforeLines="50" w:after="120" w:afterLines="50"/>
        <w:rPr>
          <w:rFonts w:ascii="Times New Roman" w:hAnsi="Times New Roman" w:cs="Times New Roman"/>
          <w:bCs/>
          <w:iCs/>
          <w:sz w:val="20"/>
          <w:szCs w:val="20"/>
        </w:rPr>
      </w:pPr>
      <w:r>
        <w:rPr>
          <w:rFonts w:ascii="Times New Roman" w:hAnsi="Times New Roman" w:cs="Times New Roman"/>
          <w:b/>
          <w:i/>
          <w:sz w:val="20"/>
          <w:szCs w:val="20"/>
          <w:u w:val="single"/>
        </w:rPr>
        <w:t>Proposal 2:</w:t>
      </w:r>
      <w:r>
        <w:rPr>
          <w:rFonts w:ascii="Times New Roman" w:hAnsi="Times New Roman" w:cs="Times New Roman"/>
          <w:bCs/>
          <w:sz w:val="20"/>
          <w:szCs w:val="20"/>
        </w:rPr>
        <w:t xml:space="preserve"> </w:t>
      </w:r>
      <w:r>
        <w:rPr>
          <w:rFonts w:ascii="Times New Roman" w:hAnsi="Times New Roman" w:cs="Times New Roman"/>
          <w:bCs/>
          <w:iCs/>
          <w:sz w:val="20"/>
          <w:szCs w:val="20"/>
        </w:rPr>
        <w:t xml:space="preserve">For the SPS PDSCH transmission if not </w:t>
      </w:r>
      <w:r>
        <w:rPr>
          <w:rFonts w:ascii="Times New Roman" w:hAnsi="Times New Roman" w:cs="Times New Roman"/>
          <w:bCs/>
          <w:sz w:val="20"/>
          <w:szCs w:val="20"/>
        </w:rPr>
        <w:t>additionally</w:t>
      </w:r>
      <w:r>
        <w:rPr>
          <w:rFonts w:ascii="Times New Roman" w:hAnsi="Times New Roman" w:cs="Times New Roman"/>
          <w:sz w:val="20"/>
          <w:szCs w:val="20"/>
        </w:rPr>
        <w:t> enabled by the network by RRC configuration</w:t>
      </w:r>
      <w:r>
        <w:rPr>
          <w:rFonts w:ascii="Times New Roman" w:hAnsi="Times New Roman" w:cs="Times New Roman"/>
          <w:bCs/>
          <w:iCs/>
          <w:sz w:val="20"/>
          <w:szCs w:val="20"/>
        </w:rPr>
        <w:t xml:space="preserve">, both of following </w:t>
      </w:r>
      <w:r>
        <w:rPr>
          <w:rFonts w:hint="default" w:ascii="Times New Roman" w:hAnsi="Times New Roman" w:cs="Times New Roman"/>
          <w:bCs/>
          <w:iCs/>
          <w:sz w:val="20"/>
          <w:szCs w:val="20"/>
          <w:lang w:val="en-US"/>
        </w:rPr>
        <w:t xml:space="preserve">configurations </w:t>
      </w:r>
      <w:r>
        <w:rPr>
          <w:rFonts w:ascii="Times New Roman" w:hAnsi="Times New Roman" w:cs="Times New Roman"/>
          <w:bCs/>
          <w:iCs/>
          <w:sz w:val="20"/>
          <w:szCs w:val="20"/>
        </w:rPr>
        <w:t>should be supported:</w:t>
      </w:r>
    </w:p>
    <w:p>
      <w:pPr>
        <w:pStyle w:val="112"/>
        <w:numPr>
          <w:ilvl w:val="0"/>
          <w:numId w:val="15"/>
        </w:numPr>
        <w:adjustRightInd w:val="0"/>
        <w:snapToGrid w:val="0"/>
        <w:spacing w:before="120" w:after="120"/>
        <w:ind w:left="360" w:leftChars="150" w:firstLineChars="0"/>
        <w:jc w:val="both"/>
        <w:rPr>
          <w:rFonts w:cs="Times New Roman"/>
          <w:bCs/>
          <w:iCs/>
          <w:sz w:val="20"/>
          <w:szCs w:val="20"/>
        </w:rPr>
      </w:pPr>
      <w:r>
        <w:rPr>
          <w:rFonts w:hint="eastAsia" w:cs="Times New Roman"/>
          <w:bCs/>
          <w:iCs/>
          <w:sz w:val="20"/>
          <w:szCs w:val="20"/>
        </w:rPr>
        <w:t>Alt-1: UE follows the per-process configuration of HARQ feedback enabled/disabled for the associated HARQ process</w:t>
      </w:r>
      <w:r>
        <w:rPr>
          <w:rFonts w:cs="Times New Roman"/>
          <w:bCs/>
          <w:iCs/>
          <w:sz w:val="20"/>
          <w:szCs w:val="20"/>
        </w:rPr>
        <w:t>.</w:t>
      </w:r>
    </w:p>
    <w:p>
      <w:pPr>
        <w:pStyle w:val="112"/>
        <w:numPr>
          <w:ilvl w:val="0"/>
          <w:numId w:val="15"/>
        </w:numPr>
        <w:adjustRightInd w:val="0"/>
        <w:snapToGrid w:val="0"/>
        <w:spacing w:before="120" w:after="120"/>
        <w:ind w:left="360" w:leftChars="150" w:firstLineChars="0"/>
        <w:jc w:val="both"/>
        <w:rPr>
          <w:rFonts w:ascii="Times New Roman" w:hAnsi="Times New Roman" w:cs="Times New Roman"/>
          <w:bCs/>
          <w:sz w:val="20"/>
          <w:szCs w:val="20"/>
        </w:rPr>
      </w:pPr>
      <w:r>
        <w:rPr>
          <w:rFonts w:hint="eastAsia" w:cs="Times New Roman"/>
          <w:bCs/>
          <w:iCs/>
          <w:sz w:val="20"/>
          <w:szCs w:val="20"/>
        </w:rPr>
        <w:t>Alt-2: UE follows the feedback-enabled/disabled configuration of the SPS PDSCH</w:t>
      </w:r>
      <w:r>
        <w:rPr>
          <w:rFonts w:cs="Times New Roman"/>
          <w:bCs/>
          <w:iCs/>
          <w:sz w:val="20"/>
          <w:szCs w:val="20"/>
        </w:rPr>
        <w:t>.</w:t>
      </w:r>
      <w:bookmarkStart w:id="20" w:name="_GoBack"/>
      <w:bookmarkEnd w:id="20"/>
    </w:p>
    <w:p>
      <w:pPr>
        <w:pStyle w:val="2"/>
        <w:spacing w:before="120" w:after="120"/>
        <w:rPr>
          <w:rFonts w:ascii="Times New Roman" w:hAnsi="Times New Roman"/>
          <w:sz w:val="21"/>
        </w:rPr>
      </w:pPr>
      <w:r>
        <w:rPr>
          <w:rFonts w:ascii="Times New Roman" w:hAnsi="Times New Roman"/>
          <w:sz w:val="21"/>
        </w:rPr>
        <w:t>References</w:t>
      </w:r>
    </w:p>
    <w:p>
      <w:pPr>
        <w:pStyle w:val="112"/>
        <w:numPr>
          <w:ilvl w:val="0"/>
          <w:numId w:val="19"/>
        </w:numPr>
        <w:spacing w:before="120" w:after="120"/>
        <w:ind w:firstLineChars="0"/>
        <w:rPr>
          <w:rFonts w:cs="Times New Roman"/>
          <w:sz w:val="20"/>
          <w:szCs w:val="20"/>
        </w:rPr>
      </w:pPr>
      <w:bookmarkStart w:id="5" w:name="_Ref86649824"/>
      <w:bookmarkStart w:id="6" w:name="_Ref23496549"/>
      <w:bookmarkStart w:id="7" w:name="_Ref86784880"/>
      <w:bookmarkStart w:id="8" w:name="_Ref78875676"/>
      <w:bookmarkStart w:id="9" w:name="_Ref505807368"/>
      <w:bookmarkStart w:id="10" w:name="_Ref521313643"/>
      <w:bookmarkStart w:id="11" w:name="_Ref60817485"/>
      <w:bookmarkStart w:id="12" w:name="_Ref53491160"/>
      <w:bookmarkStart w:id="13" w:name="_Ref533782101"/>
      <w:bookmarkStart w:id="14" w:name="_Ref30757894"/>
      <w:bookmarkStart w:id="15" w:name="_Ref83712416"/>
      <w:bookmarkStart w:id="16" w:name="_Ref505867252"/>
      <w:bookmarkStart w:id="17" w:name="_Ref53511278"/>
      <w:bookmarkStart w:id="18" w:name="_Ref71203205"/>
      <w:bookmarkStart w:id="19" w:name="_Ref521162878"/>
      <w:r>
        <w:rPr>
          <w:rFonts w:cs="Times New Roman"/>
          <w:sz w:val="20"/>
          <w:szCs w:val="20"/>
        </w:rPr>
        <w:t xml:space="preserve">Chairman's Notes RAN1#107-e, </w:t>
      </w:r>
      <w:r>
        <w:rPr>
          <w:rFonts w:hint="eastAsia" w:cs="Times New Roman"/>
          <w:sz w:val="20"/>
          <w:szCs w:val="20"/>
        </w:rPr>
        <w:t>November 11th – 19th, 2021</w:t>
      </w:r>
      <w:r>
        <w:rPr>
          <w:rFonts w:cs="Times New Roman"/>
          <w:sz w:val="20"/>
          <w:szCs w:val="20"/>
        </w:rPr>
        <w:t>.</w:t>
      </w:r>
      <w:bookmarkEnd w:id="5"/>
    </w:p>
    <w:p>
      <w:pPr>
        <w:pStyle w:val="112"/>
        <w:numPr>
          <w:ilvl w:val="0"/>
          <w:numId w:val="19"/>
        </w:numPr>
        <w:spacing w:before="120" w:after="120"/>
        <w:ind w:firstLineChars="0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R1-2112664, “</w:t>
      </w:r>
      <w:r>
        <w:rPr>
          <w:rFonts w:hint="eastAsia" w:cs="Times New Roman"/>
          <w:sz w:val="20"/>
          <w:szCs w:val="20"/>
        </w:rPr>
        <w:t>Summary#3 of AI 8.4.3 for HARQ in NTN</w:t>
      </w:r>
      <w:r>
        <w:rPr>
          <w:rFonts w:cs="Times New Roman"/>
          <w:sz w:val="20"/>
          <w:szCs w:val="20"/>
        </w:rPr>
        <w:t xml:space="preserve">”, </w:t>
      </w:r>
      <w:r>
        <w:rPr>
          <w:rFonts w:hint="eastAsia" w:cs="Times New Roman"/>
          <w:sz w:val="20"/>
          <w:szCs w:val="20"/>
        </w:rPr>
        <w:t>November 11th – 19th, 2021</w:t>
      </w:r>
      <w:r>
        <w:rPr>
          <w:rFonts w:cs="Times New Roman"/>
          <w:sz w:val="20"/>
          <w:szCs w:val="20"/>
        </w:rPr>
        <w:t>.</w:t>
      </w:r>
    </w:p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p>
      <w:pPr>
        <w:pStyle w:val="112"/>
        <w:spacing w:before="120" w:after="120"/>
        <w:ind w:firstLine="0" w:firstLineChars="0"/>
        <w:rPr>
          <w:rFonts w:cs="Times New Roman"/>
          <w:sz w:val="20"/>
          <w:szCs w:val="20"/>
        </w:rPr>
      </w:pPr>
    </w:p>
    <w:sectPr>
      <w:footerReference r:id="rId3" w:type="default"/>
      <w:pgSz w:w="12240" w:h="15840"/>
      <w:pgMar w:top="851" w:right="1134" w:bottom="567" w:left="1134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Mincho">
    <w:altName w:val="MS Mincho"/>
    <w:panose1 w:val="02020609040305080305"/>
    <w:charset w:val="80"/>
    <w:family w:val="roman"/>
    <w:pitch w:val="default"/>
    <w:sig w:usb0="00000000" w:usb1="00000000" w:usb2="00000010" w:usb3="00000000" w:csb0="00020000" w:csb1="00000000"/>
  </w:font>
  <w:font w:name="MS PGothic">
    <w:panose1 w:val="020B0600070205080204"/>
    <w:charset w:val="80"/>
    <w:family w:val="swiss"/>
    <w:pitch w:val="default"/>
    <w:sig w:usb0="E00002FF" w:usb1="6AC7FDFB" w:usb2="08000012" w:usb3="00000000" w:csb0="4002009F" w:csb1="DFD70000"/>
  </w:font>
  <w:font w:name="Century">
    <w:panose1 w:val="02040604050505020304"/>
    <w:charset w:val="00"/>
    <w:family w:val="roman"/>
    <w:pitch w:val="default"/>
    <w:sig w:usb0="00000287" w:usb1="00000000" w:usb2="00000000" w:usb3="00000000" w:csb0="2000009F" w:csb1="DFD7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00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0"/>
    </w:pPr>
    <w:r>
      <w:rPr>
        <w:rStyle w:val="47"/>
        <w:rFonts w:hint="eastAsia"/>
      </w:rPr>
      <w:t xml:space="preserve">- </w:t>
    </w:r>
    <w:r>
      <w:rPr>
        <w:rStyle w:val="47"/>
      </w:rPr>
      <w:fldChar w:fldCharType="begin"/>
    </w:r>
    <w:r>
      <w:rPr>
        <w:rStyle w:val="47"/>
      </w:rPr>
      <w:instrText xml:space="preserve"> PAGE </w:instrText>
    </w:r>
    <w:r>
      <w:rPr>
        <w:rStyle w:val="47"/>
      </w:rPr>
      <w:fldChar w:fldCharType="separate"/>
    </w:r>
    <w:r>
      <w:rPr>
        <w:rStyle w:val="47"/>
      </w:rPr>
      <w:t>9</w:t>
    </w:r>
    <w:r>
      <w:rPr>
        <w:rStyle w:val="47"/>
      </w:rPr>
      <w:fldChar w:fldCharType="end"/>
    </w:r>
    <w:r>
      <w:rPr>
        <w:rStyle w:val="47"/>
        <w:rFonts w:hint="eastAsia"/>
      </w:rPr>
      <w:t>/</w:t>
    </w:r>
    <w:r>
      <w:rPr>
        <w:rStyle w:val="47"/>
      </w:rPr>
      <w:fldChar w:fldCharType="begin"/>
    </w:r>
    <w:r>
      <w:rPr>
        <w:rStyle w:val="47"/>
      </w:rPr>
      <w:instrText xml:space="preserve"> NUMPAGES </w:instrText>
    </w:r>
    <w:r>
      <w:rPr>
        <w:rStyle w:val="47"/>
      </w:rPr>
      <w:fldChar w:fldCharType="separate"/>
    </w:r>
    <w:r>
      <w:rPr>
        <w:rStyle w:val="47"/>
      </w:rPr>
      <w:t>11</w:t>
    </w:r>
    <w:r>
      <w:rPr>
        <w:rStyle w:val="47"/>
      </w:rPr>
      <w:fldChar w:fldCharType="end"/>
    </w:r>
    <w:r>
      <w:rPr>
        <w:rStyle w:val="47"/>
        <w:rFonts w:hint="eastAsia"/>
      </w:rPr>
      <w:t xml:space="preserve"> -</w: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A45D77B"/>
    <w:multiLevelType w:val="singleLevel"/>
    <w:tmpl w:val="9A45D77B"/>
    <w:lvl w:ilvl="0" w:tentative="0">
      <w:start w:val="1"/>
      <w:numFmt w:val="bullet"/>
      <w:lvlText w:val="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1">
    <w:nsid w:val="AAB0FFC4"/>
    <w:multiLevelType w:val="multilevel"/>
    <w:tmpl w:val="AAB0FFC4"/>
    <w:lvl w:ilvl="0" w:tentative="0">
      <w:start w:val="1"/>
      <w:numFmt w:val="bullet"/>
      <w:lvlText w:val="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hint="default" w:ascii="Wingdings" w:hAnsi="Wingdings"/>
      </w:rPr>
    </w:lvl>
  </w:abstractNum>
  <w:abstractNum w:abstractNumId="2">
    <w:nsid w:val="FFFFFF89"/>
    <w:multiLevelType w:val="singleLevel"/>
    <w:tmpl w:val="FFFFFF89"/>
    <w:lvl w:ilvl="0" w:tentative="0">
      <w:start w:val="1"/>
      <w:numFmt w:val="bullet"/>
      <w:pStyle w:val="18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3">
    <w:nsid w:val="1F250011"/>
    <w:multiLevelType w:val="multilevel"/>
    <w:tmpl w:val="1F250011"/>
    <w:lvl w:ilvl="0" w:tentative="0">
      <w:start w:val="1"/>
      <w:numFmt w:val="decimal"/>
      <w:lvlText w:val="[%1]"/>
      <w:lvlJc w:val="left"/>
      <w:pPr>
        <w:tabs>
          <w:tab w:val="left" w:pos="420"/>
        </w:tabs>
        <w:ind w:left="420" w:hanging="420"/>
      </w:pPr>
      <w:rPr>
        <w:rFonts w:hint="default" w:ascii="Times New Roman" w:hAnsi="Times New Roman" w:eastAsia="Times New Roman"/>
      </w:rPr>
    </w:lvl>
    <w:lvl w:ilvl="1" w:tentative="0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4">
    <w:nsid w:val="22B36698"/>
    <w:multiLevelType w:val="multilevel"/>
    <w:tmpl w:val="22B36698"/>
    <w:lvl w:ilvl="0" w:tentative="0">
      <w:start w:val="1"/>
      <w:numFmt w:val="bullet"/>
      <w:lvlText w:val=""/>
      <w:lvlJc w:val="left"/>
      <w:pPr>
        <w:ind w:left="78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200" w:hanging="420"/>
      </w:pPr>
      <w:rPr>
        <w:rFonts w:hint="default" w:ascii="Wingdings" w:hAnsi="Wingdings"/>
      </w:rPr>
    </w:lvl>
    <w:lvl w:ilvl="2" w:tentative="0">
      <w:start w:val="1"/>
      <w:numFmt w:val="bullet"/>
      <w:lvlText w:val=""/>
      <w:lvlJc w:val="left"/>
      <w:pPr>
        <w:ind w:left="1620" w:hanging="420"/>
      </w:pPr>
      <w:rPr>
        <w:rFonts w:hint="default" w:ascii="Symbol" w:hAnsi="Symbol"/>
      </w:rPr>
    </w:lvl>
    <w:lvl w:ilvl="3" w:tentative="0">
      <w:start w:val="1"/>
      <w:numFmt w:val="bullet"/>
      <w:lvlText w:val=""/>
      <w:lvlJc w:val="left"/>
      <w:pPr>
        <w:ind w:left="204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6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0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72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140" w:hanging="420"/>
      </w:pPr>
      <w:rPr>
        <w:rFonts w:hint="default" w:ascii="Wingdings" w:hAnsi="Wingdings"/>
      </w:rPr>
    </w:lvl>
  </w:abstractNum>
  <w:abstractNum w:abstractNumId="5">
    <w:nsid w:val="27C143CE"/>
    <w:multiLevelType w:val="multilevel"/>
    <w:tmpl w:val="27C143CE"/>
    <w:lvl w:ilvl="0" w:tentative="0">
      <w:start w:val="1"/>
      <w:numFmt w:val="bullet"/>
      <w:lvlText w:val=""/>
      <w:lvlJc w:val="left"/>
      <w:pPr>
        <w:ind w:left="780" w:hanging="42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ind w:left="1200" w:hanging="42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"/>
      <w:lvlJc w:val="left"/>
      <w:pPr>
        <w:ind w:left="162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04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6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0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72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140" w:hanging="420"/>
      </w:pPr>
      <w:rPr>
        <w:rFonts w:hint="default" w:ascii="Wingdings" w:hAnsi="Wingdings"/>
      </w:rPr>
    </w:lvl>
  </w:abstractNum>
  <w:abstractNum w:abstractNumId="6">
    <w:nsid w:val="2DDF0E1C"/>
    <w:multiLevelType w:val="multilevel"/>
    <w:tmpl w:val="2DDF0E1C"/>
    <w:lvl w:ilvl="0" w:tentative="0">
      <w:start w:val="1"/>
      <w:numFmt w:val="bullet"/>
      <w:pStyle w:val="191"/>
      <w:lvlText w:val=""/>
      <w:lvlJc w:val="left"/>
      <w:pPr>
        <w:ind w:left="45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26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nsid w:val="321862FF"/>
    <w:multiLevelType w:val="singleLevel"/>
    <w:tmpl w:val="321862FF"/>
    <w:lvl w:ilvl="0" w:tentative="0">
      <w:start w:val="1"/>
      <w:numFmt w:val="bullet"/>
      <w:lvlText w:val="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8">
    <w:nsid w:val="34D5045A"/>
    <w:multiLevelType w:val="singleLevel"/>
    <w:tmpl w:val="34D5045A"/>
    <w:lvl w:ilvl="0" w:tentative="0">
      <w:start w:val="1"/>
      <w:numFmt w:val="bullet"/>
      <w:pStyle w:val="76"/>
      <w:lvlText w:val=""/>
      <w:lvlJc w:val="left"/>
      <w:pPr>
        <w:tabs>
          <w:tab w:val="left" w:pos="360"/>
        </w:tabs>
        <w:ind w:left="340" w:hanging="340"/>
      </w:pPr>
      <w:rPr>
        <w:rFonts w:hint="default" w:ascii="Symbol" w:hAnsi="Symbol"/>
      </w:rPr>
    </w:lvl>
  </w:abstractNum>
  <w:abstractNum w:abstractNumId="9">
    <w:nsid w:val="3A877D64"/>
    <w:multiLevelType w:val="singleLevel"/>
    <w:tmpl w:val="3A877D64"/>
    <w:lvl w:ilvl="0" w:tentative="0">
      <w:start w:val="1"/>
      <w:numFmt w:val="decimal"/>
      <w:pStyle w:val="128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0">
    <w:nsid w:val="456D2F68"/>
    <w:multiLevelType w:val="multilevel"/>
    <w:tmpl w:val="456D2F68"/>
    <w:lvl w:ilvl="0" w:tentative="0">
      <w:start w:val="1"/>
      <w:numFmt w:val="bullet"/>
      <w:lvlText w:val=""/>
      <w:lvlJc w:val="left"/>
      <w:pPr>
        <w:ind w:left="78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20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62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04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6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0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72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140" w:hanging="420"/>
      </w:pPr>
      <w:rPr>
        <w:rFonts w:hint="default" w:ascii="Wingdings" w:hAnsi="Wingdings"/>
      </w:rPr>
    </w:lvl>
  </w:abstractNum>
  <w:abstractNum w:abstractNumId="11">
    <w:nsid w:val="49004280"/>
    <w:multiLevelType w:val="multilevel"/>
    <w:tmpl w:val="49004280"/>
    <w:lvl w:ilvl="0" w:tentative="0">
      <w:start w:val="0"/>
      <w:numFmt w:val="bullet"/>
      <w:lvlText w:val="-"/>
      <w:lvlJc w:val="left"/>
      <w:pPr>
        <w:ind w:left="360" w:hanging="360"/>
      </w:pPr>
      <w:rPr>
        <w:rFonts w:hint="default" w:ascii="Times New Roman" w:hAnsi="Times New Roman" w:cs="Times New Roman" w:eastAsiaTheme="minorEastAsia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12">
    <w:nsid w:val="5101505E"/>
    <w:multiLevelType w:val="multilevel"/>
    <w:tmpl w:val="5101505E"/>
    <w:lvl w:ilvl="0" w:tentative="0">
      <w:start w:val="1"/>
      <w:numFmt w:val="decimal"/>
      <w:pStyle w:val="199"/>
      <w:lvlText w:val="Observation %1"/>
      <w:lvlJc w:val="left"/>
      <w:pPr>
        <w:ind w:left="360" w:hanging="360"/>
      </w:pPr>
      <w:rPr>
        <w:lang w:val="en-US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23623C8"/>
    <w:multiLevelType w:val="multilevel"/>
    <w:tmpl w:val="523623C8"/>
    <w:lvl w:ilvl="0" w:tentative="0">
      <w:start w:val="1"/>
      <w:numFmt w:val="decimal"/>
      <w:pStyle w:val="2"/>
      <w:lvlText w:val="%1"/>
      <w:lvlJc w:val="left"/>
      <w:pPr>
        <w:ind w:left="432" w:hanging="432"/>
      </w:pPr>
    </w:lvl>
    <w:lvl w:ilvl="1" w:tentative="0">
      <w:start w:val="1"/>
      <w:numFmt w:val="decimal"/>
      <w:pStyle w:val="3"/>
      <w:lvlText w:val="%1.%2"/>
      <w:lvlJc w:val="left"/>
      <w:pPr>
        <w:ind w:left="576" w:hanging="576"/>
      </w:pPr>
      <w:rPr>
        <w:rFonts w:hint="default"/>
      </w:rPr>
    </w:lvl>
    <w:lvl w:ilvl="2" w:tentative="0">
      <w:start w:val="1"/>
      <w:numFmt w:val="decimal"/>
      <w:pStyle w:val="4"/>
      <w:lvlText w:val="%1.%2.%3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pStyle w:val="5"/>
      <w:lvlText w:val="%1.%2.%3.%4"/>
      <w:lvlJc w:val="left"/>
      <w:pPr>
        <w:ind w:left="864" w:hanging="864"/>
      </w:pPr>
      <w:rPr>
        <w:rFonts w:hint="default"/>
      </w:rPr>
    </w:lvl>
    <w:lvl w:ilvl="4" w:tentative="0">
      <w:start w:val="1"/>
      <w:numFmt w:val="decimal"/>
      <w:pStyle w:val="6"/>
      <w:lvlText w:val="%1.%2.%3.%4.%5"/>
      <w:lvlJc w:val="left"/>
      <w:pPr>
        <w:ind w:left="1008" w:hanging="1008"/>
      </w:pPr>
      <w:rPr>
        <w:rFonts w:hint="default"/>
      </w:rPr>
    </w:lvl>
    <w:lvl w:ilvl="5" w:tentative="0">
      <w:start w:val="1"/>
      <w:numFmt w:val="decimal"/>
      <w:pStyle w:val="7"/>
      <w:lvlText w:val="%1.%2.%3.%4.%5.%6"/>
      <w:lvlJc w:val="left"/>
      <w:pPr>
        <w:ind w:left="1152" w:hanging="1152"/>
      </w:pPr>
      <w:rPr>
        <w:rFonts w:hint="default"/>
      </w:rPr>
    </w:lvl>
    <w:lvl w:ilvl="6" w:tentative="0">
      <w:start w:val="1"/>
      <w:numFmt w:val="decimal"/>
      <w:pStyle w:val="8"/>
      <w:lvlText w:val="%1.%2.%3.%4.%5.%6.%7"/>
      <w:lvlJc w:val="left"/>
      <w:pPr>
        <w:ind w:left="1296" w:hanging="1296"/>
      </w:pPr>
      <w:rPr>
        <w:rFonts w:hint="default"/>
      </w:rPr>
    </w:lvl>
    <w:lvl w:ilvl="7" w:tentative="0">
      <w:start w:val="1"/>
      <w:numFmt w:val="decimal"/>
      <w:pStyle w:val="9"/>
      <w:lvlText w:val="%1.%2.%3.%4.%5.%6.%7.%8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pStyle w:val="10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4">
    <w:nsid w:val="57F52A81"/>
    <w:multiLevelType w:val="multilevel"/>
    <w:tmpl w:val="57F52A81"/>
    <w:lvl w:ilvl="0" w:tentative="0">
      <w:start w:val="1"/>
      <w:numFmt w:val="bullet"/>
      <w:pStyle w:val="16"/>
      <w:lvlText w:val="-"/>
      <w:lvlJc w:val="left"/>
      <w:pPr>
        <w:tabs>
          <w:tab w:val="left" w:pos="1077"/>
        </w:tabs>
        <w:ind w:left="1077" w:hanging="397"/>
      </w:pPr>
      <w:rPr>
        <w:rFonts w:hint="default" w:ascii="Times New Roman" w:hAnsi="Times New Roman" w:cs="Times New Roman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5">
    <w:nsid w:val="5FF45471"/>
    <w:multiLevelType w:val="multilevel"/>
    <w:tmpl w:val="5FF45471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nsid w:val="64AE27F1"/>
    <w:multiLevelType w:val="singleLevel"/>
    <w:tmpl w:val="64AE27F1"/>
    <w:lvl w:ilvl="0" w:tentative="0">
      <w:start w:val="1"/>
      <w:numFmt w:val="bullet"/>
      <w:pStyle w:val="84"/>
      <w:lvlText w:val=""/>
      <w:lvlJc w:val="left"/>
      <w:pPr>
        <w:tabs>
          <w:tab w:val="left" w:pos="992"/>
        </w:tabs>
        <w:ind w:left="992" w:hanging="425"/>
      </w:pPr>
      <w:rPr>
        <w:rFonts w:hint="default" w:ascii="Symbol" w:hAnsi="Symbol"/>
      </w:rPr>
    </w:lvl>
  </w:abstractNum>
  <w:abstractNum w:abstractNumId="17">
    <w:nsid w:val="69465E5B"/>
    <w:multiLevelType w:val="multilevel"/>
    <w:tmpl w:val="69465E5B"/>
    <w:lvl w:ilvl="0" w:tentative="0">
      <w:start w:val="5"/>
      <w:numFmt w:val="bullet"/>
      <w:lvlText w:val="-"/>
      <w:lvlJc w:val="left"/>
      <w:pPr>
        <w:ind w:left="360" w:hanging="360"/>
      </w:pPr>
      <w:rPr>
        <w:rFonts w:hint="default" w:ascii="Times New Roman" w:hAnsi="Times New Roman" w:cs="Times New Roman" w:eastAsiaTheme="minorEastAsia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18">
    <w:nsid w:val="7BC330F5"/>
    <w:multiLevelType w:val="multilevel"/>
    <w:tmpl w:val="7BC330F5"/>
    <w:lvl w:ilvl="0" w:tentative="0">
      <w:start w:val="1"/>
      <w:numFmt w:val="bullet"/>
      <w:pStyle w:val="95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ZapfDingbats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ZapfDingbats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ZapfDingbats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13"/>
  </w:num>
  <w:num w:numId="2">
    <w:abstractNumId w:val="14"/>
  </w:num>
  <w:num w:numId="3">
    <w:abstractNumId w:val="2"/>
  </w:num>
  <w:num w:numId="4">
    <w:abstractNumId w:val="8"/>
  </w:num>
  <w:num w:numId="5">
    <w:abstractNumId w:val="16"/>
  </w:num>
  <w:num w:numId="6">
    <w:abstractNumId w:val="18"/>
  </w:num>
  <w:num w:numId="7">
    <w:abstractNumId w:val="9"/>
    <w:lvlOverride w:ilvl="0">
      <w:startOverride w:val="1"/>
    </w:lvlOverride>
  </w:num>
  <w:num w:numId="8">
    <w:abstractNumId w:val="6"/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5"/>
  </w:num>
  <w:num w:numId="12">
    <w:abstractNumId w:val="4"/>
  </w:num>
  <w:num w:numId="13">
    <w:abstractNumId w:val="10"/>
  </w:num>
  <w:num w:numId="14">
    <w:abstractNumId w:val="11"/>
  </w:num>
  <w:num w:numId="15">
    <w:abstractNumId w:val="1"/>
  </w:num>
  <w:num w:numId="16">
    <w:abstractNumId w:val="7"/>
  </w:num>
  <w:num w:numId="17">
    <w:abstractNumId w:val="17"/>
  </w:num>
  <w:num w:numId="18">
    <w:abstractNumId w:val="0"/>
  </w:num>
  <w:num w:numId="1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1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4D83"/>
    <w:rsid w:val="000000E2"/>
    <w:rsid w:val="000003D0"/>
    <w:rsid w:val="00000804"/>
    <w:rsid w:val="00000A5C"/>
    <w:rsid w:val="000010A7"/>
    <w:rsid w:val="0000134D"/>
    <w:rsid w:val="0000231E"/>
    <w:rsid w:val="00002BE1"/>
    <w:rsid w:val="00002EFA"/>
    <w:rsid w:val="000034AA"/>
    <w:rsid w:val="000034BD"/>
    <w:rsid w:val="00003D61"/>
    <w:rsid w:val="000042ED"/>
    <w:rsid w:val="00004932"/>
    <w:rsid w:val="00004CAF"/>
    <w:rsid w:val="00004E61"/>
    <w:rsid w:val="000050CA"/>
    <w:rsid w:val="00005446"/>
    <w:rsid w:val="000069FF"/>
    <w:rsid w:val="00006B61"/>
    <w:rsid w:val="00006D73"/>
    <w:rsid w:val="00006E84"/>
    <w:rsid w:val="00006FF6"/>
    <w:rsid w:val="00007822"/>
    <w:rsid w:val="000079D5"/>
    <w:rsid w:val="0001003F"/>
    <w:rsid w:val="00010053"/>
    <w:rsid w:val="000106DB"/>
    <w:rsid w:val="000109B8"/>
    <w:rsid w:val="00010BB5"/>
    <w:rsid w:val="00010E4C"/>
    <w:rsid w:val="00010EF1"/>
    <w:rsid w:val="00010F24"/>
    <w:rsid w:val="0001154B"/>
    <w:rsid w:val="00011DB4"/>
    <w:rsid w:val="00012594"/>
    <w:rsid w:val="0001361C"/>
    <w:rsid w:val="0001362F"/>
    <w:rsid w:val="00013BB4"/>
    <w:rsid w:val="00014A9D"/>
    <w:rsid w:val="00014B87"/>
    <w:rsid w:val="00014CDB"/>
    <w:rsid w:val="00014F01"/>
    <w:rsid w:val="00015586"/>
    <w:rsid w:val="000159C0"/>
    <w:rsid w:val="00015E8B"/>
    <w:rsid w:val="0001607E"/>
    <w:rsid w:val="00016E8F"/>
    <w:rsid w:val="00017527"/>
    <w:rsid w:val="00017B4D"/>
    <w:rsid w:val="00017E60"/>
    <w:rsid w:val="00017EE7"/>
    <w:rsid w:val="000208DF"/>
    <w:rsid w:val="00020BA0"/>
    <w:rsid w:val="00020ED5"/>
    <w:rsid w:val="00021E78"/>
    <w:rsid w:val="000220AE"/>
    <w:rsid w:val="00022364"/>
    <w:rsid w:val="00022630"/>
    <w:rsid w:val="000229DB"/>
    <w:rsid w:val="00022ED6"/>
    <w:rsid w:val="000231C9"/>
    <w:rsid w:val="00023492"/>
    <w:rsid w:val="00023563"/>
    <w:rsid w:val="000235BE"/>
    <w:rsid w:val="000236F7"/>
    <w:rsid w:val="000237A4"/>
    <w:rsid w:val="00023CB5"/>
    <w:rsid w:val="00023D98"/>
    <w:rsid w:val="00023F22"/>
    <w:rsid w:val="00024121"/>
    <w:rsid w:val="00024137"/>
    <w:rsid w:val="00024C65"/>
    <w:rsid w:val="000253A6"/>
    <w:rsid w:val="00025721"/>
    <w:rsid w:val="00025876"/>
    <w:rsid w:val="00025C6D"/>
    <w:rsid w:val="0002605F"/>
    <w:rsid w:val="000262D8"/>
    <w:rsid w:val="000264FB"/>
    <w:rsid w:val="00026AFA"/>
    <w:rsid w:val="00026E44"/>
    <w:rsid w:val="000276BF"/>
    <w:rsid w:val="00027A3D"/>
    <w:rsid w:val="00030807"/>
    <w:rsid w:val="00030C95"/>
    <w:rsid w:val="0003108C"/>
    <w:rsid w:val="0003128F"/>
    <w:rsid w:val="000316B0"/>
    <w:rsid w:val="000317B2"/>
    <w:rsid w:val="000318B5"/>
    <w:rsid w:val="00031B0E"/>
    <w:rsid w:val="00031FC4"/>
    <w:rsid w:val="0003278C"/>
    <w:rsid w:val="00032AE1"/>
    <w:rsid w:val="00032C4E"/>
    <w:rsid w:val="00032C91"/>
    <w:rsid w:val="00033767"/>
    <w:rsid w:val="00033BEF"/>
    <w:rsid w:val="00034179"/>
    <w:rsid w:val="00034BE6"/>
    <w:rsid w:val="00035782"/>
    <w:rsid w:val="00035A84"/>
    <w:rsid w:val="00036044"/>
    <w:rsid w:val="00036118"/>
    <w:rsid w:val="00036EF7"/>
    <w:rsid w:val="000376ED"/>
    <w:rsid w:val="00037954"/>
    <w:rsid w:val="000379F0"/>
    <w:rsid w:val="00037B23"/>
    <w:rsid w:val="00037B78"/>
    <w:rsid w:val="00037E60"/>
    <w:rsid w:val="00040117"/>
    <w:rsid w:val="00040981"/>
    <w:rsid w:val="00040D37"/>
    <w:rsid w:val="0004156F"/>
    <w:rsid w:val="0004224A"/>
    <w:rsid w:val="00042A4D"/>
    <w:rsid w:val="00042E2C"/>
    <w:rsid w:val="000437CA"/>
    <w:rsid w:val="000439A8"/>
    <w:rsid w:val="00044304"/>
    <w:rsid w:val="0004446D"/>
    <w:rsid w:val="00044CB5"/>
    <w:rsid w:val="000450D7"/>
    <w:rsid w:val="00045C93"/>
    <w:rsid w:val="00046127"/>
    <w:rsid w:val="0004655C"/>
    <w:rsid w:val="00047536"/>
    <w:rsid w:val="000475BF"/>
    <w:rsid w:val="000500CF"/>
    <w:rsid w:val="0005016F"/>
    <w:rsid w:val="000507B2"/>
    <w:rsid w:val="00050AC7"/>
    <w:rsid w:val="000510E7"/>
    <w:rsid w:val="000523B6"/>
    <w:rsid w:val="000527E7"/>
    <w:rsid w:val="00052DEC"/>
    <w:rsid w:val="00052ECA"/>
    <w:rsid w:val="000535B2"/>
    <w:rsid w:val="00053B6F"/>
    <w:rsid w:val="00053C3F"/>
    <w:rsid w:val="000546D0"/>
    <w:rsid w:val="00054A81"/>
    <w:rsid w:val="00054F34"/>
    <w:rsid w:val="000558BB"/>
    <w:rsid w:val="00055B81"/>
    <w:rsid w:val="00056077"/>
    <w:rsid w:val="00056878"/>
    <w:rsid w:val="0005690F"/>
    <w:rsid w:val="00056A36"/>
    <w:rsid w:val="00056F09"/>
    <w:rsid w:val="000572BC"/>
    <w:rsid w:val="00057396"/>
    <w:rsid w:val="00057606"/>
    <w:rsid w:val="000577A9"/>
    <w:rsid w:val="000577C6"/>
    <w:rsid w:val="0005784D"/>
    <w:rsid w:val="000602D0"/>
    <w:rsid w:val="000602EC"/>
    <w:rsid w:val="000605FA"/>
    <w:rsid w:val="000607DF"/>
    <w:rsid w:val="00060C3A"/>
    <w:rsid w:val="000620FF"/>
    <w:rsid w:val="000621AE"/>
    <w:rsid w:val="00062315"/>
    <w:rsid w:val="00062C0B"/>
    <w:rsid w:val="00063402"/>
    <w:rsid w:val="00063581"/>
    <w:rsid w:val="000635A7"/>
    <w:rsid w:val="00063E3A"/>
    <w:rsid w:val="00063F5E"/>
    <w:rsid w:val="000647F4"/>
    <w:rsid w:val="00064B32"/>
    <w:rsid w:val="00064F8E"/>
    <w:rsid w:val="000654F3"/>
    <w:rsid w:val="00065652"/>
    <w:rsid w:val="00065989"/>
    <w:rsid w:val="0006617A"/>
    <w:rsid w:val="000664FB"/>
    <w:rsid w:val="000667CE"/>
    <w:rsid w:val="00067232"/>
    <w:rsid w:val="00067556"/>
    <w:rsid w:val="00067976"/>
    <w:rsid w:val="00067B80"/>
    <w:rsid w:val="00067C75"/>
    <w:rsid w:val="00067F4C"/>
    <w:rsid w:val="0007046C"/>
    <w:rsid w:val="00070CAF"/>
    <w:rsid w:val="0007144B"/>
    <w:rsid w:val="00071DE6"/>
    <w:rsid w:val="00072047"/>
    <w:rsid w:val="0007281F"/>
    <w:rsid w:val="00073219"/>
    <w:rsid w:val="0007346E"/>
    <w:rsid w:val="00073494"/>
    <w:rsid w:val="00073A97"/>
    <w:rsid w:val="00073B10"/>
    <w:rsid w:val="00073B16"/>
    <w:rsid w:val="00073F1B"/>
    <w:rsid w:val="000745A7"/>
    <w:rsid w:val="00074636"/>
    <w:rsid w:val="00074BEA"/>
    <w:rsid w:val="00074EC9"/>
    <w:rsid w:val="00074F02"/>
    <w:rsid w:val="000752DD"/>
    <w:rsid w:val="00075371"/>
    <w:rsid w:val="00075496"/>
    <w:rsid w:val="000756F1"/>
    <w:rsid w:val="00075707"/>
    <w:rsid w:val="0007571C"/>
    <w:rsid w:val="00075A77"/>
    <w:rsid w:val="00075C34"/>
    <w:rsid w:val="00075CFE"/>
    <w:rsid w:val="0007640C"/>
    <w:rsid w:val="00076480"/>
    <w:rsid w:val="000767FE"/>
    <w:rsid w:val="00077B13"/>
    <w:rsid w:val="00077C7A"/>
    <w:rsid w:val="00077D0A"/>
    <w:rsid w:val="00077DE2"/>
    <w:rsid w:val="00080156"/>
    <w:rsid w:val="0008057D"/>
    <w:rsid w:val="000805F8"/>
    <w:rsid w:val="0008072F"/>
    <w:rsid w:val="000807DD"/>
    <w:rsid w:val="0008105C"/>
    <w:rsid w:val="00081146"/>
    <w:rsid w:val="000812C5"/>
    <w:rsid w:val="000820C2"/>
    <w:rsid w:val="000825A9"/>
    <w:rsid w:val="0008276E"/>
    <w:rsid w:val="00082BDA"/>
    <w:rsid w:val="00082F53"/>
    <w:rsid w:val="00083BF3"/>
    <w:rsid w:val="0008407D"/>
    <w:rsid w:val="0008429A"/>
    <w:rsid w:val="00084592"/>
    <w:rsid w:val="000848F1"/>
    <w:rsid w:val="00084B03"/>
    <w:rsid w:val="00084C61"/>
    <w:rsid w:val="00084E71"/>
    <w:rsid w:val="00085310"/>
    <w:rsid w:val="00085991"/>
    <w:rsid w:val="00086248"/>
    <w:rsid w:val="000868D6"/>
    <w:rsid w:val="00086AC8"/>
    <w:rsid w:val="00086CE7"/>
    <w:rsid w:val="00086F99"/>
    <w:rsid w:val="00087360"/>
    <w:rsid w:val="00087AF6"/>
    <w:rsid w:val="00087C9E"/>
    <w:rsid w:val="000909AF"/>
    <w:rsid w:val="00090ACD"/>
    <w:rsid w:val="00090BD2"/>
    <w:rsid w:val="00091338"/>
    <w:rsid w:val="000918A2"/>
    <w:rsid w:val="0009222B"/>
    <w:rsid w:val="00092FA4"/>
    <w:rsid w:val="00093291"/>
    <w:rsid w:val="00093353"/>
    <w:rsid w:val="00093729"/>
    <w:rsid w:val="00093AF8"/>
    <w:rsid w:val="000943DD"/>
    <w:rsid w:val="000948C2"/>
    <w:rsid w:val="00094A89"/>
    <w:rsid w:val="00094DEF"/>
    <w:rsid w:val="00095970"/>
    <w:rsid w:val="00095B66"/>
    <w:rsid w:val="00096B13"/>
    <w:rsid w:val="00096BD2"/>
    <w:rsid w:val="00097AB6"/>
    <w:rsid w:val="000A0C40"/>
    <w:rsid w:val="000A0C57"/>
    <w:rsid w:val="000A0EBA"/>
    <w:rsid w:val="000A1054"/>
    <w:rsid w:val="000A129E"/>
    <w:rsid w:val="000A133F"/>
    <w:rsid w:val="000A13B6"/>
    <w:rsid w:val="000A1BFF"/>
    <w:rsid w:val="000A1ECC"/>
    <w:rsid w:val="000A1F3B"/>
    <w:rsid w:val="000A2C2E"/>
    <w:rsid w:val="000A3815"/>
    <w:rsid w:val="000A3B0F"/>
    <w:rsid w:val="000A3F8C"/>
    <w:rsid w:val="000A43FE"/>
    <w:rsid w:val="000A4736"/>
    <w:rsid w:val="000A49F0"/>
    <w:rsid w:val="000A4BC0"/>
    <w:rsid w:val="000A50A6"/>
    <w:rsid w:val="000A53DB"/>
    <w:rsid w:val="000A571C"/>
    <w:rsid w:val="000A580D"/>
    <w:rsid w:val="000A584F"/>
    <w:rsid w:val="000A60BB"/>
    <w:rsid w:val="000A612F"/>
    <w:rsid w:val="000A6793"/>
    <w:rsid w:val="000A72E7"/>
    <w:rsid w:val="000A7600"/>
    <w:rsid w:val="000A7BFD"/>
    <w:rsid w:val="000A7CE9"/>
    <w:rsid w:val="000B0890"/>
    <w:rsid w:val="000B09A2"/>
    <w:rsid w:val="000B0E3A"/>
    <w:rsid w:val="000B15F3"/>
    <w:rsid w:val="000B171B"/>
    <w:rsid w:val="000B1F6E"/>
    <w:rsid w:val="000B2090"/>
    <w:rsid w:val="000B27E0"/>
    <w:rsid w:val="000B29EC"/>
    <w:rsid w:val="000B2B63"/>
    <w:rsid w:val="000B2C19"/>
    <w:rsid w:val="000B2D04"/>
    <w:rsid w:val="000B3023"/>
    <w:rsid w:val="000B312F"/>
    <w:rsid w:val="000B3324"/>
    <w:rsid w:val="000B336C"/>
    <w:rsid w:val="000B3813"/>
    <w:rsid w:val="000B3913"/>
    <w:rsid w:val="000B3B52"/>
    <w:rsid w:val="000B3BFB"/>
    <w:rsid w:val="000B4044"/>
    <w:rsid w:val="000B4924"/>
    <w:rsid w:val="000B4B23"/>
    <w:rsid w:val="000B5483"/>
    <w:rsid w:val="000B5725"/>
    <w:rsid w:val="000B5932"/>
    <w:rsid w:val="000B5B10"/>
    <w:rsid w:val="000B6E10"/>
    <w:rsid w:val="000B78CE"/>
    <w:rsid w:val="000B7D86"/>
    <w:rsid w:val="000C0579"/>
    <w:rsid w:val="000C08BB"/>
    <w:rsid w:val="000C0A9C"/>
    <w:rsid w:val="000C0C3D"/>
    <w:rsid w:val="000C0CBE"/>
    <w:rsid w:val="000C145F"/>
    <w:rsid w:val="000C1CAF"/>
    <w:rsid w:val="000C2177"/>
    <w:rsid w:val="000C23FB"/>
    <w:rsid w:val="000C246D"/>
    <w:rsid w:val="000C2492"/>
    <w:rsid w:val="000C34BC"/>
    <w:rsid w:val="000C3C17"/>
    <w:rsid w:val="000C3E6A"/>
    <w:rsid w:val="000C423D"/>
    <w:rsid w:val="000C427D"/>
    <w:rsid w:val="000C436D"/>
    <w:rsid w:val="000C46DF"/>
    <w:rsid w:val="000C4726"/>
    <w:rsid w:val="000C48AD"/>
    <w:rsid w:val="000C49DF"/>
    <w:rsid w:val="000C527E"/>
    <w:rsid w:val="000C53E8"/>
    <w:rsid w:val="000C55CC"/>
    <w:rsid w:val="000C568C"/>
    <w:rsid w:val="000C6507"/>
    <w:rsid w:val="000C676B"/>
    <w:rsid w:val="000C67B5"/>
    <w:rsid w:val="000C6AB8"/>
    <w:rsid w:val="000C7758"/>
    <w:rsid w:val="000C7933"/>
    <w:rsid w:val="000D0952"/>
    <w:rsid w:val="000D0A25"/>
    <w:rsid w:val="000D10B4"/>
    <w:rsid w:val="000D1113"/>
    <w:rsid w:val="000D16AA"/>
    <w:rsid w:val="000D2551"/>
    <w:rsid w:val="000D37FC"/>
    <w:rsid w:val="000D41F4"/>
    <w:rsid w:val="000D4302"/>
    <w:rsid w:val="000D44D3"/>
    <w:rsid w:val="000D464D"/>
    <w:rsid w:val="000D4843"/>
    <w:rsid w:val="000D49FF"/>
    <w:rsid w:val="000D4F49"/>
    <w:rsid w:val="000D56AE"/>
    <w:rsid w:val="000D6492"/>
    <w:rsid w:val="000D6F7C"/>
    <w:rsid w:val="000D7513"/>
    <w:rsid w:val="000D766E"/>
    <w:rsid w:val="000E0956"/>
    <w:rsid w:val="000E0C6D"/>
    <w:rsid w:val="000E14DA"/>
    <w:rsid w:val="000E1856"/>
    <w:rsid w:val="000E2581"/>
    <w:rsid w:val="000E2F39"/>
    <w:rsid w:val="000E33E4"/>
    <w:rsid w:val="000E3614"/>
    <w:rsid w:val="000E3A51"/>
    <w:rsid w:val="000E40CF"/>
    <w:rsid w:val="000E4CC2"/>
    <w:rsid w:val="000E4D79"/>
    <w:rsid w:val="000E5953"/>
    <w:rsid w:val="000E59FA"/>
    <w:rsid w:val="000E5D17"/>
    <w:rsid w:val="000E5D98"/>
    <w:rsid w:val="000E5EC5"/>
    <w:rsid w:val="000E6B33"/>
    <w:rsid w:val="000E6E4C"/>
    <w:rsid w:val="000E6E51"/>
    <w:rsid w:val="000E7178"/>
    <w:rsid w:val="000E7725"/>
    <w:rsid w:val="000F01A8"/>
    <w:rsid w:val="000F03A7"/>
    <w:rsid w:val="000F05AD"/>
    <w:rsid w:val="000F174F"/>
    <w:rsid w:val="000F19D9"/>
    <w:rsid w:val="000F2457"/>
    <w:rsid w:val="000F2F3F"/>
    <w:rsid w:val="000F300C"/>
    <w:rsid w:val="000F3025"/>
    <w:rsid w:val="000F3555"/>
    <w:rsid w:val="000F35A6"/>
    <w:rsid w:val="000F3650"/>
    <w:rsid w:val="000F38FB"/>
    <w:rsid w:val="000F3AD8"/>
    <w:rsid w:val="000F3C49"/>
    <w:rsid w:val="000F43E6"/>
    <w:rsid w:val="000F446A"/>
    <w:rsid w:val="000F4818"/>
    <w:rsid w:val="000F497E"/>
    <w:rsid w:val="000F4EB9"/>
    <w:rsid w:val="000F5397"/>
    <w:rsid w:val="000F5BD6"/>
    <w:rsid w:val="000F5C84"/>
    <w:rsid w:val="000F6356"/>
    <w:rsid w:val="000F69FE"/>
    <w:rsid w:val="000F6F9C"/>
    <w:rsid w:val="000F738E"/>
    <w:rsid w:val="000F7790"/>
    <w:rsid w:val="000F783F"/>
    <w:rsid w:val="000F7E8F"/>
    <w:rsid w:val="000F7FC9"/>
    <w:rsid w:val="0010067A"/>
    <w:rsid w:val="0010120A"/>
    <w:rsid w:val="00101632"/>
    <w:rsid w:val="001019CB"/>
    <w:rsid w:val="00102BB4"/>
    <w:rsid w:val="0010334A"/>
    <w:rsid w:val="00103401"/>
    <w:rsid w:val="00103B75"/>
    <w:rsid w:val="00103C5D"/>
    <w:rsid w:val="001040A5"/>
    <w:rsid w:val="0010522A"/>
    <w:rsid w:val="00105238"/>
    <w:rsid w:val="0010538A"/>
    <w:rsid w:val="0010590A"/>
    <w:rsid w:val="00105C38"/>
    <w:rsid w:val="00105CF8"/>
    <w:rsid w:val="00105D25"/>
    <w:rsid w:val="00106247"/>
    <w:rsid w:val="001075BF"/>
    <w:rsid w:val="00107E0B"/>
    <w:rsid w:val="00107EB2"/>
    <w:rsid w:val="001104E4"/>
    <w:rsid w:val="00110D51"/>
    <w:rsid w:val="001110C4"/>
    <w:rsid w:val="00111510"/>
    <w:rsid w:val="00112B40"/>
    <w:rsid w:val="00112D06"/>
    <w:rsid w:val="0011406B"/>
    <w:rsid w:val="001142DB"/>
    <w:rsid w:val="00114BC8"/>
    <w:rsid w:val="00115045"/>
    <w:rsid w:val="00115876"/>
    <w:rsid w:val="00115B5C"/>
    <w:rsid w:val="00115C4D"/>
    <w:rsid w:val="00115D6C"/>
    <w:rsid w:val="00116096"/>
    <w:rsid w:val="00116422"/>
    <w:rsid w:val="001165F6"/>
    <w:rsid w:val="00116723"/>
    <w:rsid w:val="00116BF7"/>
    <w:rsid w:val="00116C69"/>
    <w:rsid w:val="00116D53"/>
    <w:rsid w:val="00116FF3"/>
    <w:rsid w:val="00117917"/>
    <w:rsid w:val="00117B57"/>
    <w:rsid w:val="001211DE"/>
    <w:rsid w:val="00121219"/>
    <w:rsid w:val="00121340"/>
    <w:rsid w:val="0012147A"/>
    <w:rsid w:val="001214E7"/>
    <w:rsid w:val="0012175D"/>
    <w:rsid w:val="00121B3B"/>
    <w:rsid w:val="00121C4F"/>
    <w:rsid w:val="00121DE4"/>
    <w:rsid w:val="00121FBB"/>
    <w:rsid w:val="0012207E"/>
    <w:rsid w:val="0012210B"/>
    <w:rsid w:val="0012211A"/>
    <w:rsid w:val="00122255"/>
    <w:rsid w:val="00122318"/>
    <w:rsid w:val="00122426"/>
    <w:rsid w:val="00122535"/>
    <w:rsid w:val="0012286E"/>
    <w:rsid w:val="00122967"/>
    <w:rsid w:val="00122A9D"/>
    <w:rsid w:val="001233C6"/>
    <w:rsid w:val="00123680"/>
    <w:rsid w:val="00123968"/>
    <w:rsid w:val="00123A18"/>
    <w:rsid w:val="0012400A"/>
    <w:rsid w:val="001240B1"/>
    <w:rsid w:val="00124501"/>
    <w:rsid w:val="00124818"/>
    <w:rsid w:val="00125136"/>
    <w:rsid w:val="001260D8"/>
    <w:rsid w:val="0012659E"/>
    <w:rsid w:val="001270E5"/>
    <w:rsid w:val="001272D0"/>
    <w:rsid w:val="001273C6"/>
    <w:rsid w:val="0013043C"/>
    <w:rsid w:val="00130C4F"/>
    <w:rsid w:val="00130FF0"/>
    <w:rsid w:val="0013157B"/>
    <w:rsid w:val="001315F9"/>
    <w:rsid w:val="00131AF7"/>
    <w:rsid w:val="00132A25"/>
    <w:rsid w:val="00132A52"/>
    <w:rsid w:val="00132C03"/>
    <w:rsid w:val="00132F67"/>
    <w:rsid w:val="001332BD"/>
    <w:rsid w:val="00133541"/>
    <w:rsid w:val="001337DF"/>
    <w:rsid w:val="00133899"/>
    <w:rsid w:val="00133E23"/>
    <w:rsid w:val="001340EA"/>
    <w:rsid w:val="0013412F"/>
    <w:rsid w:val="00134468"/>
    <w:rsid w:val="00134E9F"/>
    <w:rsid w:val="00134FB6"/>
    <w:rsid w:val="001352A2"/>
    <w:rsid w:val="00136062"/>
    <w:rsid w:val="0013623F"/>
    <w:rsid w:val="001367C1"/>
    <w:rsid w:val="001375F0"/>
    <w:rsid w:val="0013771D"/>
    <w:rsid w:val="00137855"/>
    <w:rsid w:val="00137C7A"/>
    <w:rsid w:val="00137DB6"/>
    <w:rsid w:val="00137F50"/>
    <w:rsid w:val="001404B8"/>
    <w:rsid w:val="00140BBE"/>
    <w:rsid w:val="00140D12"/>
    <w:rsid w:val="00140F35"/>
    <w:rsid w:val="00141E77"/>
    <w:rsid w:val="00142C04"/>
    <w:rsid w:val="00142C6A"/>
    <w:rsid w:val="00142DB0"/>
    <w:rsid w:val="0014307C"/>
    <w:rsid w:val="00143086"/>
    <w:rsid w:val="00143403"/>
    <w:rsid w:val="001435E2"/>
    <w:rsid w:val="00143618"/>
    <w:rsid w:val="00143EA8"/>
    <w:rsid w:val="001454BD"/>
    <w:rsid w:val="00145554"/>
    <w:rsid w:val="00145A78"/>
    <w:rsid w:val="00145BB9"/>
    <w:rsid w:val="00146393"/>
    <w:rsid w:val="00146A67"/>
    <w:rsid w:val="00146A88"/>
    <w:rsid w:val="00146BE8"/>
    <w:rsid w:val="00146E29"/>
    <w:rsid w:val="00147736"/>
    <w:rsid w:val="001504B9"/>
    <w:rsid w:val="0015087A"/>
    <w:rsid w:val="00150EB8"/>
    <w:rsid w:val="001511C3"/>
    <w:rsid w:val="00151371"/>
    <w:rsid w:val="00151730"/>
    <w:rsid w:val="00152334"/>
    <w:rsid w:val="0015267B"/>
    <w:rsid w:val="00152F19"/>
    <w:rsid w:val="00153B8D"/>
    <w:rsid w:val="00153CEB"/>
    <w:rsid w:val="00153F67"/>
    <w:rsid w:val="0015416F"/>
    <w:rsid w:val="00154199"/>
    <w:rsid w:val="00154359"/>
    <w:rsid w:val="00155214"/>
    <w:rsid w:val="0015597D"/>
    <w:rsid w:val="00155B85"/>
    <w:rsid w:val="00155B90"/>
    <w:rsid w:val="00155C10"/>
    <w:rsid w:val="00155EE6"/>
    <w:rsid w:val="00155F0B"/>
    <w:rsid w:val="00155F86"/>
    <w:rsid w:val="001578A7"/>
    <w:rsid w:val="001579BC"/>
    <w:rsid w:val="00157BEF"/>
    <w:rsid w:val="00157FD9"/>
    <w:rsid w:val="00160481"/>
    <w:rsid w:val="001620EC"/>
    <w:rsid w:val="0016260A"/>
    <w:rsid w:val="0016293E"/>
    <w:rsid w:val="00162C81"/>
    <w:rsid w:val="00163058"/>
    <w:rsid w:val="00163078"/>
    <w:rsid w:val="001630EF"/>
    <w:rsid w:val="0016352E"/>
    <w:rsid w:val="00163BE3"/>
    <w:rsid w:val="001649FA"/>
    <w:rsid w:val="00164A6F"/>
    <w:rsid w:val="00165963"/>
    <w:rsid w:val="00165BE7"/>
    <w:rsid w:val="00165CC4"/>
    <w:rsid w:val="00165D1C"/>
    <w:rsid w:val="001661A1"/>
    <w:rsid w:val="00166350"/>
    <w:rsid w:val="001664E1"/>
    <w:rsid w:val="0016667A"/>
    <w:rsid w:val="00166B75"/>
    <w:rsid w:val="00166EA5"/>
    <w:rsid w:val="00166F5C"/>
    <w:rsid w:val="001673FA"/>
    <w:rsid w:val="00167436"/>
    <w:rsid w:val="00167C1F"/>
    <w:rsid w:val="00167C93"/>
    <w:rsid w:val="00170128"/>
    <w:rsid w:val="00170609"/>
    <w:rsid w:val="00170F7D"/>
    <w:rsid w:val="0017114E"/>
    <w:rsid w:val="00171208"/>
    <w:rsid w:val="00171C7F"/>
    <w:rsid w:val="00171CF5"/>
    <w:rsid w:val="001721BB"/>
    <w:rsid w:val="00172617"/>
    <w:rsid w:val="001726F7"/>
    <w:rsid w:val="00172984"/>
    <w:rsid w:val="00172B86"/>
    <w:rsid w:val="00172F8A"/>
    <w:rsid w:val="0017321B"/>
    <w:rsid w:val="00173344"/>
    <w:rsid w:val="00173A6B"/>
    <w:rsid w:val="00173B16"/>
    <w:rsid w:val="00173E93"/>
    <w:rsid w:val="00173F13"/>
    <w:rsid w:val="001744FF"/>
    <w:rsid w:val="00174890"/>
    <w:rsid w:val="00174A5C"/>
    <w:rsid w:val="00174B46"/>
    <w:rsid w:val="00174D11"/>
    <w:rsid w:val="00175344"/>
    <w:rsid w:val="001758A5"/>
    <w:rsid w:val="00175AE9"/>
    <w:rsid w:val="00175B13"/>
    <w:rsid w:val="00175B4F"/>
    <w:rsid w:val="0017600E"/>
    <w:rsid w:val="00176455"/>
    <w:rsid w:val="00176A9B"/>
    <w:rsid w:val="001771DB"/>
    <w:rsid w:val="0017736A"/>
    <w:rsid w:val="001774E3"/>
    <w:rsid w:val="00177D56"/>
    <w:rsid w:val="00177F2B"/>
    <w:rsid w:val="00177F91"/>
    <w:rsid w:val="0018086A"/>
    <w:rsid w:val="00180B1E"/>
    <w:rsid w:val="00180B53"/>
    <w:rsid w:val="001815D7"/>
    <w:rsid w:val="001816D8"/>
    <w:rsid w:val="001822A1"/>
    <w:rsid w:val="0018241F"/>
    <w:rsid w:val="00182593"/>
    <w:rsid w:val="00182BF2"/>
    <w:rsid w:val="00182E5A"/>
    <w:rsid w:val="00182FF3"/>
    <w:rsid w:val="00183080"/>
    <w:rsid w:val="00183151"/>
    <w:rsid w:val="00183517"/>
    <w:rsid w:val="00183575"/>
    <w:rsid w:val="001836BB"/>
    <w:rsid w:val="001837DF"/>
    <w:rsid w:val="0018382B"/>
    <w:rsid w:val="00183EF6"/>
    <w:rsid w:val="001842E9"/>
    <w:rsid w:val="00184990"/>
    <w:rsid w:val="00184A62"/>
    <w:rsid w:val="00184C9B"/>
    <w:rsid w:val="00185167"/>
    <w:rsid w:val="00185B10"/>
    <w:rsid w:val="0018659E"/>
    <w:rsid w:val="00186651"/>
    <w:rsid w:val="00186874"/>
    <w:rsid w:val="00186C91"/>
    <w:rsid w:val="001875B3"/>
    <w:rsid w:val="001876A0"/>
    <w:rsid w:val="00187808"/>
    <w:rsid w:val="0018793C"/>
    <w:rsid w:val="00187966"/>
    <w:rsid w:val="00190939"/>
    <w:rsid w:val="00190C96"/>
    <w:rsid w:val="001911E1"/>
    <w:rsid w:val="001911FE"/>
    <w:rsid w:val="00191418"/>
    <w:rsid w:val="001914A5"/>
    <w:rsid w:val="001914EF"/>
    <w:rsid w:val="0019171D"/>
    <w:rsid w:val="001919C5"/>
    <w:rsid w:val="00191E95"/>
    <w:rsid w:val="00192157"/>
    <w:rsid w:val="001924F4"/>
    <w:rsid w:val="001925AF"/>
    <w:rsid w:val="00192AFF"/>
    <w:rsid w:val="00192C0A"/>
    <w:rsid w:val="00192C0F"/>
    <w:rsid w:val="00193224"/>
    <w:rsid w:val="00193332"/>
    <w:rsid w:val="00193831"/>
    <w:rsid w:val="001944B1"/>
    <w:rsid w:val="00194961"/>
    <w:rsid w:val="00195748"/>
    <w:rsid w:val="00195F2B"/>
    <w:rsid w:val="0019657A"/>
    <w:rsid w:val="00196765"/>
    <w:rsid w:val="001968F8"/>
    <w:rsid w:val="0019696E"/>
    <w:rsid w:val="00196F0A"/>
    <w:rsid w:val="00197580"/>
    <w:rsid w:val="00197A15"/>
    <w:rsid w:val="001A045A"/>
    <w:rsid w:val="001A1132"/>
    <w:rsid w:val="001A1EF5"/>
    <w:rsid w:val="001A2B09"/>
    <w:rsid w:val="001A2B1E"/>
    <w:rsid w:val="001A2BF6"/>
    <w:rsid w:val="001A341D"/>
    <w:rsid w:val="001A36F3"/>
    <w:rsid w:val="001A36FC"/>
    <w:rsid w:val="001A39FB"/>
    <w:rsid w:val="001A41EE"/>
    <w:rsid w:val="001A46F2"/>
    <w:rsid w:val="001A4B43"/>
    <w:rsid w:val="001A4BB1"/>
    <w:rsid w:val="001A5015"/>
    <w:rsid w:val="001A59E6"/>
    <w:rsid w:val="001A6200"/>
    <w:rsid w:val="001A66CB"/>
    <w:rsid w:val="001A6B0F"/>
    <w:rsid w:val="001A6C94"/>
    <w:rsid w:val="001A7059"/>
    <w:rsid w:val="001A7073"/>
    <w:rsid w:val="001A70E5"/>
    <w:rsid w:val="001A78C3"/>
    <w:rsid w:val="001A7AAA"/>
    <w:rsid w:val="001A7D4A"/>
    <w:rsid w:val="001A7F4D"/>
    <w:rsid w:val="001A7F76"/>
    <w:rsid w:val="001B01A5"/>
    <w:rsid w:val="001B0A86"/>
    <w:rsid w:val="001B0D77"/>
    <w:rsid w:val="001B11E1"/>
    <w:rsid w:val="001B12E4"/>
    <w:rsid w:val="001B15AA"/>
    <w:rsid w:val="001B16B9"/>
    <w:rsid w:val="001B1A72"/>
    <w:rsid w:val="001B1E01"/>
    <w:rsid w:val="001B28C0"/>
    <w:rsid w:val="001B2AF8"/>
    <w:rsid w:val="001B2FEE"/>
    <w:rsid w:val="001B376D"/>
    <w:rsid w:val="001B3924"/>
    <w:rsid w:val="001B3A23"/>
    <w:rsid w:val="001B3C1C"/>
    <w:rsid w:val="001B4361"/>
    <w:rsid w:val="001B4453"/>
    <w:rsid w:val="001B49D2"/>
    <w:rsid w:val="001B5280"/>
    <w:rsid w:val="001B54A7"/>
    <w:rsid w:val="001B5700"/>
    <w:rsid w:val="001B6504"/>
    <w:rsid w:val="001B7173"/>
    <w:rsid w:val="001B7178"/>
    <w:rsid w:val="001B7572"/>
    <w:rsid w:val="001C010A"/>
    <w:rsid w:val="001C04F2"/>
    <w:rsid w:val="001C07BC"/>
    <w:rsid w:val="001C144E"/>
    <w:rsid w:val="001C1B73"/>
    <w:rsid w:val="001C204C"/>
    <w:rsid w:val="001C21B0"/>
    <w:rsid w:val="001C245E"/>
    <w:rsid w:val="001C29F8"/>
    <w:rsid w:val="001C2D82"/>
    <w:rsid w:val="001C3CDE"/>
    <w:rsid w:val="001C3FD6"/>
    <w:rsid w:val="001C41A2"/>
    <w:rsid w:val="001C4B3C"/>
    <w:rsid w:val="001C5172"/>
    <w:rsid w:val="001C51E5"/>
    <w:rsid w:val="001C556A"/>
    <w:rsid w:val="001C5792"/>
    <w:rsid w:val="001C588B"/>
    <w:rsid w:val="001C5A47"/>
    <w:rsid w:val="001C5AF1"/>
    <w:rsid w:val="001C5BF9"/>
    <w:rsid w:val="001C6E57"/>
    <w:rsid w:val="001C6EAD"/>
    <w:rsid w:val="001C71F4"/>
    <w:rsid w:val="001C7321"/>
    <w:rsid w:val="001C7B8C"/>
    <w:rsid w:val="001C7D5D"/>
    <w:rsid w:val="001D04B0"/>
    <w:rsid w:val="001D12D8"/>
    <w:rsid w:val="001D1AB6"/>
    <w:rsid w:val="001D1B82"/>
    <w:rsid w:val="001D1FE5"/>
    <w:rsid w:val="001D2297"/>
    <w:rsid w:val="001D2695"/>
    <w:rsid w:val="001D26B2"/>
    <w:rsid w:val="001D2AA2"/>
    <w:rsid w:val="001D3067"/>
    <w:rsid w:val="001D3216"/>
    <w:rsid w:val="001D33A5"/>
    <w:rsid w:val="001D3412"/>
    <w:rsid w:val="001D3AF1"/>
    <w:rsid w:val="001D4543"/>
    <w:rsid w:val="001D4616"/>
    <w:rsid w:val="001D5144"/>
    <w:rsid w:val="001D5387"/>
    <w:rsid w:val="001D54A8"/>
    <w:rsid w:val="001D56C7"/>
    <w:rsid w:val="001D57B2"/>
    <w:rsid w:val="001D5D06"/>
    <w:rsid w:val="001D63C7"/>
    <w:rsid w:val="001D654E"/>
    <w:rsid w:val="001D6595"/>
    <w:rsid w:val="001D6AC5"/>
    <w:rsid w:val="001D7373"/>
    <w:rsid w:val="001D76C7"/>
    <w:rsid w:val="001D7921"/>
    <w:rsid w:val="001D7AAF"/>
    <w:rsid w:val="001D7F7B"/>
    <w:rsid w:val="001E128B"/>
    <w:rsid w:val="001E204C"/>
    <w:rsid w:val="001E2392"/>
    <w:rsid w:val="001E25C9"/>
    <w:rsid w:val="001E2B5E"/>
    <w:rsid w:val="001E2F20"/>
    <w:rsid w:val="001E36B1"/>
    <w:rsid w:val="001E3833"/>
    <w:rsid w:val="001E4406"/>
    <w:rsid w:val="001E4438"/>
    <w:rsid w:val="001E4808"/>
    <w:rsid w:val="001E4838"/>
    <w:rsid w:val="001E492A"/>
    <w:rsid w:val="001E51EF"/>
    <w:rsid w:val="001E533B"/>
    <w:rsid w:val="001E53B7"/>
    <w:rsid w:val="001E5852"/>
    <w:rsid w:val="001E5E4B"/>
    <w:rsid w:val="001E5E72"/>
    <w:rsid w:val="001E5F0F"/>
    <w:rsid w:val="001E605E"/>
    <w:rsid w:val="001E7D42"/>
    <w:rsid w:val="001E7DFF"/>
    <w:rsid w:val="001E7E0B"/>
    <w:rsid w:val="001E7E87"/>
    <w:rsid w:val="001F004F"/>
    <w:rsid w:val="001F011A"/>
    <w:rsid w:val="001F04BD"/>
    <w:rsid w:val="001F17A8"/>
    <w:rsid w:val="001F1892"/>
    <w:rsid w:val="001F2194"/>
    <w:rsid w:val="001F2833"/>
    <w:rsid w:val="001F3963"/>
    <w:rsid w:val="001F40A0"/>
    <w:rsid w:val="001F4232"/>
    <w:rsid w:val="001F45FC"/>
    <w:rsid w:val="001F4833"/>
    <w:rsid w:val="001F4B28"/>
    <w:rsid w:val="001F55E5"/>
    <w:rsid w:val="001F59AF"/>
    <w:rsid w:val="001F59ED"/>
    <w:rsid w:val="001F5FE9"/>
    <w:rsid w:val="001F68FF"/>
    <w:rsid w:val="001F6979"/>
    <w:rsid w:val="001F77D8"/>
    <w:rsid w:val="001F7E20"/>
    <w:rsid w:val="002001CB"/>
    <w:rsid w:val="002008CD"/>
    <w:rsid w:val="00200D6C"/>
    <w:rsid w:val="00201182"/>
    <w:rsid w:val="00201301"/>
    <w:rsid w:val="0020192F"/>
    <w:rsid w:val="00201BAB"/>
    <w:rsid w:val="0020289C"/>
    <w:rsid w:val="002028F2"/>
    <w:rsid w:val="00202EA6"/>
    <w:rsid w:val="002030D2"/>
    <w:rsid w:val="00203415"/>
    <w:rsid w:val="002034CC"/>
    <w:rsid w:val="002038DE"/>
    <w:rsid w:val="00203913"/>
    <w:rsid w:val="00203950"/>
    <w:rsid w:val="00203A74"/>
    <w:rsid w:val="00203CE1"/>
    <w:rsid w:val="0020405A"/>
    <w:rsid w:val="002048B6"/>
    <w:rsid w:val="00204C35"/>
    <w:rsid w:val="00204E86"/>
    <w:rsid w:val="00204F23"/>
    <w:rsid w:val="0020500D"/>
    <w:rsid w:val="002050F6"/>
    <w:rsid w:val="002057B4"/>
    <w:rsid w:val="00205C3D"/>
    <w:rsid w:val="0020644C"/>
    <w:rsid w:val="00206EC2"/>
    <w:rsid w:val="00207381"/>
    <w:rsid w:val="00207AB1"/>
    <w:rsid w:val="0021000F"/>
    <w:rsid w:val="0021008D"/>
    <w:rsid w:val="00210763"/>
    <w:rsid w:val="00210B52"/>
    <w:rsid w:val="00210FF3"/>
    <w:rsid w:val="00211102"/>
    <w:rsid w:val="00211224"/>
    <w:rsid w:val="00211333"/>
    <w:rsid w:val="00211455"/>
    <w:rsid w:val="00211A21"/>
    <w:rsid w:val="00211B51"/>
    <w:rsid w:val="00212379"/>
    <w:rsid w:val="002129EF"/>
    <w:rsid w:val="00212DE4"/>
    <w:rsid w:val="00212E71"/>
    <w:rsid w:val="002132F1"/>
    <w:rsid w:val="002134F8"/>
    <w:rsid w:val="002139D1"/>
    <w:rsid w:val="00213C9E"/>
    <w:rsid w:val="00214206"/>
    <w:rsid w:val="002142FA"/>
    <w:rsid w:val="00214A8E"/>
    <w:rsid w:val="00216984"/>
    <w:rsid w:val="002176A5"/>
    <w:rsid w:val="002177DC"/>
    <w:rsid w:val="00217FDD"/>
    <w:rsid w:val="002202F4"/>
    <w:rsid w:val="0022067A"/>
    <w:rsid w:val="00220C08"/>
    <w:rsid w:val="002213FC"/>
    <w:rsid w:val="00221F50"/>
    <w:rsid w:val="00221F6A"/>
    <w:rsid w:val="002226B5"/>
    <w:rsid w:val="00222F8F"/>
    <w:rsid w:val="002234FA"/>
    <w:rsid w:val="00223EB0"/>
    <w:rsid w:val="002241AE"/>
    <w:rsid w:val="00224311"/>
    <w:rsid w:val="002248ED"/>
    <w:rsid w:val="00224AD6"/>
    <w:rsid w:val="00224BB5"/>
    <w:rsid w:val="00224BD0"/>
    <w:rsid w:val="00224CBF"/>
    <w:rsid w:val="00224E9D"/>
    <w:rsid w:val="002251DF"/>
    <w:rsid w:val="00225B48"/>
    <w:rsid w:val="00226369"/>
    <w:rsid w:val="002263CD"/>
    <w:rsid w:val="00226439"/>
    <w:rsid w:val="00226794"/>
    <w:rsid w:val="002304D1"/>
    <w:rsid w:val="00230B27"/>
    <w:rsid w:val="00230C2C"/>
    <w:rsid w:val="00230F8A"/>
    <w:rsid w:val="00231048"/>
    <w:rsid w:val="002315AE"/>
    <w:rsid w:val="00231BBB"/>
    <w:rsid w:val="002323DF"/>
    <w:rsid w:val="002327D7"/>
    <w:rsid w:val="002338D5"/>
    <w:rsid w:val="00233C58"/>
    <w:rsid w:val="00234570"/>
    <w:rsid w:val="00234C32"/>
    <w:rsid w:val="00235025"/>
    <w:rsid w:val="002362EF"/>
    <w:rsid w:val="00236862"/>
    <w:rsid w:val="00236E50"/>
    <w:rsid w:val="002377E3"/>
    <w:rsid w:val="00237849"/>
    <w:rsid w:val="00240A67"/>
    <w:rsid w:val="00240CAC"/>
    <w:rsid w:val="00240D14"/>
    <w:rsid w:val="002414A3"/>
    <w:rsid w:val="00241C91"/>
    <w:rsid w:val="002424EF"/>
    <w:rsid w:val="00242A2B"/>
    <w:rsid w:val="00242E46"/>
    <w:rsid w:val="0024344B"/>
    <w:rsid w:val="00243621"/>
    <w:rsid w:val="00243707"/>
    <w:rsid w:val="00243CAA"/>
    <w:rsid w:val="00243D40"/>
    <w:rsid w:val="00244166"/>
    <w:rsid w:val="00244F4B"/>
    <w:rsid w:val="00245098"/>
    <w:rsid w:val="002451DF"/>
    <w:rsid w:val="0024521A"/>
    <w:rsid w:val="00245B0D"/>
    <w:rsid w:val="00245D8C"/>
    <w:rsid w:val="00246FA7"/>
    <w:rsid w:val="00247037"/>
    <w:rsid w:val="0024735D"/>
    <w:rsid w:val="002479F7"/>
    <w:rsid w:val="00247E76"/>
    <w:rsid w:val="002500F1"/>
    <w:rsid w:val="0025050A"/>
    <w:rsid w:val="002509A5"/>
    <w:rsid w:val="00250A54"/>
    <w:rsid w:val="00250BCA"/>
    <w:rsid w:val="00250E6F"/>
    <w:rsid w:val="0025161A"/>
    <w:rsid w:val="002521CB"/>
    <w:rsid w:val="002527A7"/>
    <w:rsid w:val="00252DD0"/>
    <w:rsid w:val="00253064"/>
    <w:rsid w:val="00253542"/>
    <w:rsid w:val="00253A4E"/>
    <w:rsid w:val="00253D20"/>
    <w:rsid w:val="0025435E"/>
    <w:rsid w:val="0025484B"/>
    <w:rsid w:val="00254A91"/>
    <w:rsid w:val="00254F55"/>
    <w:rsid w:val="00255337"/>
    <w:rsid w:val="00255550"/>
    <w:rsid w:val="00255651"/>
    <w:rsid w:val="002559B2"/>
    <w:rsid w:val="0025619C"/>
    <w:rsid w:val="002568BD"/>
    <w:rsid w:val="002569EB"/>
    <w:rsid w:val="002570AC"/>
    <w:rsid w:val="00257F56"/>
    <w:rsid w:val="002603C4"/>
    <w:rsid w:val="002608E6"/>
    <w:rsid w:val="00260CE5"/>
    <w:rsid w:val="00260D93"/>
    <w:rsid w:val="002615E4"/>
    <w:rsid w:val="0026211C"/>
    <w:rsid w:val="002624F0"/>
    <w:rsid w:val="00262BA2"/>
    <w:rsid w:val="002630B2"/>
    <w:rsid w:val="00263309"/>
    <w:rsid w:val="002633B8"/>
    <w:rsid w:val="002634AD"/>
    <w:rsid w:val="00263823"/>
    <w:rsid w:val="0026391A"/>
    <w:rsid w:val="00263B2A"/>
    <w:rsid w:val="00264636"/>
    <w:rsid w:val="002648D8"/>
    <w:rsid w:val="00264B87"/>
    <w:rsid w:val="00264DF0"/>
    <w:rsid w:val="002652DB"/>
    <w:rsid w:val="00265EFC"/>
    <w:rsid w:val="0026604D"/>
    <w:rsid w:val="002661EC"/>
    <w:rsid w:val="00266427"/>
    <w:rsid w:val="0026694F"/>
    <w:rsid w:val="00266982"/>
    <w:rsid w:val="0026784C"/>
    <w:rsid w:val="002678ED"/>
    <w:rsid w:val="00267A89"/>
    <w:rsid w:val="00270092"/>
    <w:rsid w:val="00270BF2"/>
    <w:rsid w:val="00270CAD"/>
    <w:rsid w:val="00270CC9"/>
    <w:rsid w:val="00270D00"/>
    <w:rsid w:val="00271E7C"/>
    <w:rsid w:val="002726DA"/>
    <w:rsid w:val="00272E7C"/>
    <w:rsid w:val="00273165"/>
    <w:rsid w:val="0027325B"/>
    <w:rsid w:val="00273C06"/>
    <w:rsid w:val="00273D4B"/>
    <w:rsid w:val="00273EA7"/>
    <w:rsid w:val="00273F20"/>
    <w:rsid w:val="00274383"/>
    <w:rsid w:val="002746CD"/>
    <w:rsid w:val="002747B1"/>
    <w:rsid w:val="00275362"/>
    <w:rsid w:val="00275E83"/>
    <w:rsid w:val="002768B9"/>
    <w:rsid w:val="002769C3"/>
    <w:rsid w:val="0027725D"/>
    <w:rsid w:val="00277529"/>
    <w:rsid w:val="00277D2E"/>
    <w:rsid w:val="00280051"/>
    <w:rsid w:val="00280704"/>
    <w:rsid w:val="00280F28"/>
    <w:rsid w:val="002813A6"/>
    <w:rsid w:val="00281A3E"/>
    <w:rsid w:val="00281CFE"/>
    <w:rsid w:val="002820B0"/>
    <w:rsid w:val="00282FB9"/>
    <w:rsid w:val="002837B0"/>
    <w:rsid w:val="002839CA"/>
    <w:rsid w:val="00283D72"/>
    <w:rsid w:val="002842D1"/>
    <w:rsid w:val="00284417"/>
    <w:rsid w:val="00284E4B"/>
    <w:rsid w:val="00284F0B"/>
    <w:rsid w:val="002852D6"/>
    <w:rsid w:val="002853D5"/>
    <w:rsid w:val="002857B9"/>
    <w:rsid w:val="00285AB8"/>
    <w:rsid w:val="002860B2"/>
    <w:rsid w:val="0028611A"/>
    <w:rsid w:val="00286483"/>
    <w:rsid w:val="0028676E"/>
    <w:rsid w:val="00286C80"/>
    <w:rsid w:val="0028733D"/>
    <w:rsid w:val="00287475"/>
    <w:rsid w:val="0028765C"/>
    <w:rsid w:val="00287AF3"/>
    <w:rsid w:val="00287D42"/>
    <w:rsid w:val="002901DE"/>
    <w:rsid w:val="0029027D"/>
    <w:rsid w:val="00290305"/>
    <w:rsid w:val="0029054F"/>
    <w:rsid w:val="00290831"/>
    <w:rsid w:val="00290F1C"/>
    <w:rsid w:val="002911AF"/>
    <w:rsid w:val="00291398"/>
    <w:rsid w:val="002913AD"/>
    <w:rsid w:val="00291604"/>
    <w:rsid w:val="0029198E"/>
    <w:rsid w:val="00291A5B"/>
    <w:rsid w:val="00291E36"/>
    <w:rsid w:val="002921ED"/>
    <w:rsid w:val="0029248E"/>
    <w:rsid w:val="00292C4D"/>
    <w:rsid w:val="00292ECD"/>
    <w:rsid w:val="00293049"/>
    <w:rsid w:val="002931F3"/>
    <w:rsid w:val="00293204"/>
    <w:rsid w:val="002936FF"/>
    <w:rsid w:val="002941FA"/>
    <w:rsid w:val="00294D90"/>
    <w:rsid w:val="00294FD6"/>
    <w:rsid w:val="00295037"/>
    <w:rsid w:val="00295276"/>
    <w:rsid w:val="002953C3"/>
    <w:rsid w:val="002958F6"/>
    <w:rsid w:val="002959E7"/>
    <w:rsid w:val="00295ACC"/>
    <w:rsid w:val="0029634C"/>
    <w:rsid w:val="00296430"/>
    <w:rsid w:val="0029649B"/>
    <w:rsid w:val="00296550"/>
    <w:rsid w:val="0029681C"/>
    <w:rsid w:val="00296824"/>
    <w:rsid w:val="002969F3"/>
    <w:rsid w:val="00296A6F"/>
    <w:rsid w:val="00296E61"/>
    <w:rsid w:val="002A0374"/>
    <w:rsid w:val="002A047A"/>
    <w:rsid w:val="002A09BD"/>
    <w:rsid w:val="002A104A"/>
    <w:rsid w:val="002A13A4"/>
    <w:rsid w:val="002A1510"/>
    <w:rsid w:val="002A1C21"/>
    <w:rsid w:val="002A20F7"/>
    <w:rsid w:val="002A25BC"/>
    <w:rsid w:val="002A3118"/>
    <w:rsid w:val="002A311B"/>
    <w:rsid w:val="002A3B5B"/>
    <w:rsid w:val="002A3EF2"/>
    <w:rsid w:val="002A3F7A"/>
    <w:rsid w:val="002A3F9B"/>
    <w:rsid w:val="002A4177"/>
    <w:rsid w:val="002A43A6"/>
    <w:rsid w:val="002A4E36"/>
    <w:rsid w:val="002A51C9"/>
    <w:rsid w:val="002A57E0"/>
    <w:rsid w:val="002A5B31"/>
    <w:rsid w:val="002A751A"/>
    <w:rsid w:val="002A7ECD"/>
    <w:rsid w:val="002A7EF7"/>
    <w:rsid w:val="002B0265"/>
    <w:rsid w:val="002B0706"/>
    <w:rsid w:val="002B0818"/>
    <w:rsid w:val="002B0B93"/>
    <w:rsid w:val="002B0CD9"/>
    <w:rsid w:val="002B0DE3"/>
    <w:rsid w:val="002B1064"/>
    <w:rsid w:val="002B134B"/>
    <w:rsid w:val="002B1930"/>
    <w:rsid w:val="002B198D"/>
    <w:rsid w:val="002B22EB"/>
    <w:rsid w:val="002B2496"/>
    <w:rsid w:val="002B2608"/>
    <w:rsid w:val="002B294C"/>
    <w:rsid w:val="002B2C38"/>
    <w:rsid w:val="002B39C0"/>
    <w:rsid w:val="002B3D83"/>
    <w:rsid w:val="002B4E99"/>
    <w:rsid w:val="002B4F3D"/>
    <w:rsid w:val="002B5D69"/>
    <w:rsid w:val="002B603A"/>
    <w:rsid w:val="002B696D"/>
    <w:rsid w:val="002B6F4A"/>
    <w:rsid w:val="002B6FD1"/>
    <w:rsid w:val="002B7234"/>
    <w:rsid w:val="002B7246"/>
    <w:rsid w:val="002B7308"/>
    <w:rsid w:val="002B74A6"/>
    <w:rsid w:val="002B75EE"/>
    <w:rsid w:val="002B76D5"/>
    <w:rsid w:val="002B771E"/>
    <w:rsid w:val="002B7E16"/>
    <w:rsid w:val="002B7F2D"/>
    <w:rsid w:val="002C0405"/>
    <w:rsid w:val="002C0BDB"/>
    <w:rsid w:val="002C0C52"/>
    <w:rsid w:val="002C1146"/>
    <w:rsid w:val="002C1937"/>
    <w:rsid w:val="002C20EE"/>
    <w:rsid w:val="002C23CB"/>
    <w:rsid w:val="002C23F0"/>
    <w:rsid w:val="002C2861"/>
    <w:rsid w:val="002C29B3"/>
    <w:rsid w:val="002C2A39"/>
    <w:rsid w:val="002C3370"/>
    <w:rsid w:val="002C34B7"/>
    <w:rsid w:val="002C3602"/>
    <w:rsid w:val="002C3683"/>
    <w:rsid w:val="002C4989"/>
    <w:rsid w:val="002C56E0"/>
    <w:rsid w:val="002C5A60"/>
    <w:rsid w:val="002C6262"/>
    <w:rsid w:val="002D0BFF"/>
    <w:rsid w:val="002D1152"/>
    <w:rsid w:val="002D1FAC"/>
    <w:rsid w:val="002D2716"/>
    <w:rsid w:val="002D2E6A"/>
    <w:rsid w:val="002D2F68"/>
    <w:rsid w:val="002D2FCF"/>
    <w:rsid w:val="002D3361"/>
    <w:rsid w:val="002D3421"/>
    <w:rsid w:val="002D3599"/>
    <w:rsid w:val="002D35A5"/>
    <w:rsid w:val="002D389D"/>
    <w:rsid w:val="002D3970"/>
    <w:rsid w:val="002D480E"/>
    <w:rsid w:val="002D4D9A"/>
    <w:rsid w:val="002D56DA"/>
    <w:rsid w:val="002D5B9F"/>
    <w:rsid w:val="002D5DDE"/>
    <w:rsid w:val="002D71C2"/>
    <w:rsid w:val="002D737A"/>
    <w:rsid w:val="002D73A1"/>
    <w:rsid w:val="002D757F"/>
    <w:rsid w:val="002E02FD"/>
    <w:rsid w:val="002E0380"/>
    <w:rsid w:val="002E086A"/>
    <w:rsid w:val="002E17E4"/>
    <w:rsid w:val="002E1A98"/>
    <w:rsid w:val="002E1E88"/>
    <w:rsid w:val="002E1F02"/>
    <w:rsid w:val="002E2055"/>
    <w:rsid w:val="002E20E0"/>
    <w:rsid w:val="002E2213"/>
    <w:rsid w:val="002E254A"/>
    <w:rsid w:val="002E2643"/>
    <w:rsid w:val="002E26B8"/>
    <w:rsid w:val="002E27D3"/>
    <w:rsid w:val="002E2B4F"/>
    <w:rsid w:val="002E3506"/>
    <w:rsid w:val="002E369C"/>
    <w:rsid w:val="002E3B97"/>
    <w:rsid w:val="002E3F17"/>
    <w:rsid w:val="002E4046"/>
    <w:rsid w:val="002E5292"/>
    <w:rsid w:val="002E5763"/>
    <w:rsid w:val="002E5810"/>
    <w:rsid w:val="002E6216"/>
    <w:rsid w:val="002E6337"/>
    <w:rsid w:val="002E634D"/>
    <w:rsid w:val="002E64AE"/>
    <w:rsid w:val="002E6583"/>
    <w:rsid w:val="002E67DC"/>
    <w:rsid w:val="002E696D"/>
    <w:rsid w:val="002E6DFE"/>
    <w:rsid w:val="002E7157"/>
    <w:rsid w:val="002E78B0"/>
    <w:rsid w:val="002E78B4"/>
    <w:rsid w:val="002F006C"/>
    <w:rsid w:val="002F076E"/>
    <w:rsid w:val="002F0C4D"/>
    <w:rsid w:val="002F1134"/>
    <w:rsid w:val="002F128B"/>
    <w:rsid w:val="002F135A"/>
    <w:rsid w:val="002F15CE"/>
    <w:rsid w:val="002F205B"/>
    <w:rsid w:val="002F248B"/>
    <w:rsid w:val="002F2610"/>
    <w:rsid w:val="002F2D58"/>
    <w:rsid w:val="002F3304"/>
    <w:rsid w:val="002F3793"/>
    <w:rsid w:val="002F3794"/>
    <w:rsid w:val="002F3A9D"/>
    <w:rsid w:val="002F3BF6"/>
    <w:rsid w:val="002F3FDF"/>
    <w:rsid w:val="002F449D"/>
    <w:rsid w:val="002F51CA"/>
    <w:rsid w:val="002F5845"/>
    <w:rsid w:val="002F5E58"/>
    <w:rsid w:val="002F617B"/>
    <w:rsid w:val="002F6555"/>
    <w:rsid w:val="002F67B4"/>
    <w:rsid w:val="002F6F3C"/>
    <w:rsid w:val="003003AF"/>
    <w:rsid w:val="00300763"/>
    <w:rsid w:val="003007E2"/>
    <w:rsid w:val="00301262"/>
    <w:rsid w:val="00301355"/>
    <w:rsid w:val="003013D2"/>
    <w:rsid w:val="00301414"/>
    <w:rsid w:val="003016F5"/>
    <w:rsid w:val="00301AD8"/>
    <w:rsid w:val="00301EBD"/>
    <w:rsid w:val="0030208C"/>
    <w:rsid w:val="00302608"/>
    <w:rsid w:val="00302D8F"/>
    <w:rsid w:val="00302DA7"/>
    <w:rsid w:val="00302DE8"/>
    <w:rsid w:val="00302E3C"/>
    <w:rsid w:val="00303325"/>
    <w:rsid w:val="003035D3"/>
    <w:rsid w:val="003037E3"/>
    <w:rsid w:val="00303820"/>
    <w:rsid w:val="00303C53"/>
    <w:rsid w:val="00304222"/>
    <w:rsid w:val="00304837"/>
    <w:rsid w:val="00304A7D"/>
    <w:rsid w:val="00304E3F"/>
    <w:rsid w:val="00305116"/>
    <w:rsid w:val="0030544C"/>
    <w:rsid w:val="00305454"/>
    <w:rsid w:val="003059AA"/>
    <w:rsid w:val="00306372"/>
    <w:rsid w:val="0030673E"/>
    <w:rsid w:val="00307001"/>
    <w:rsid w:val="00307589"/>
    <w:rsid w:val="0030784A"/>
    <w:rsid w:val="00307A44"/>
    <w:rsid w:val="00307AAF"/>
    <w:rsid w:val="00307C00"/>
    <w:rsid w:val="003109F3"/>
    <w:rsid w:val="00310A8A"/>
    <w:rsid w:val="00310F96"/>
    <w:rsid w:val="00311558"/>
    <w:rsid w:val="00311651"/>
    <w:rsid w:val="00311DC9"/>
    <w:rsid w:val="00312A1E"/>
    <w:rsid w:val="00312ABE"/>
    <w:rsid w:val="00313102"/>
    <w:rsid w:val="00313487"/>
    <w:rsid w:val="00313734"/>
    <w:rsid w:val="00313F41"/>
    <w:rsid w:val="0031402B"/>
    <w:rsid w:val="0031406F"/>
    <w:rsid w:val="00314463"/>
    <w:rsid w:val="00314578"/>
    <w:rsid w:val="00314C95"/>
    <w:rsid w:val="00316D58"/>
    <w:rsid w:val="00316EDA"/>
    <w:rsid w:val="003170A3"/>
    <w:rsid w:val="00317194"/>
    <w:rsid w:val="00317365"/>
    <w:rsid w:val="003179F2"/>
    <w:rsid w:val="00317AAA"/>
    <w:rsid w:val="0032022D"/>
    <w:rsid w:val="003203F6"/>
    <w:rsid w:val="003207D5"/>
    <w:rsid w:val="003211CF"/>
    <w:rsid w:val="003214A2"/>
    <w:rsid w:val="00321537"/>
    <w:rsid w:val="00321934"/>
    <w:rsid w:val="00321F6A"/>
    <w:rsid w:val="00322212"/>
    <w:rsid w:val="00323039"/>
    <w:rsid w:val="0032317A"/>
    <w:rsid w:val="003234A9"/>
    <w:rsid w:val="00323501"/>
    <w:rsid w:val="00323F71"/>
    <w:rsid w:val="00324227"/>
    <w:rsid w:val="00324486"/>
    <w:rsid w:val="00324945"/>
    <w:rsid w:val="00324FE0"/>
    <w:rsid w:val="00325143"/>
    <w:rsid w:val="00325510"/>
    <w:rsid w:val="003256A4"/>
    <w:rsid w:val="00325B82"/>
    <w:rsid w:val="00325CFC"/>
    <w:rsid w:val="00325F5E"/>
    <w:rsid w:val="00325F7B"/>
    <w:rsid w:val="00326163"/>
    <w:rsid w:val="00326209"/>
    <w:rsid w:val="0032662E"/>
    <w:rsid w:val="003269FE"/>
    <w:rsid w:val="00326A24"/>
    <w:rsid w:val="00326BAD"/>
    <w:rsid w:val="00327361"/>
    <w:rsid w:val="00327641"/>
    <w:rsid w:val="00327816"/>
    <w:rsid w:val="0032783C"/>
    <w:rsid w:val="00330133"/>
    <w:rsid w:val="00330B5A"/>
    <w:rsid w:val="00330CEC"/>
    <w:rsid w:val="00330D6B"/>
    <w:rsid w:val="00330F7F"/>
    <w:rsid w:val="0033178A"/>
    <w:rsid w:val="003317DC"/>
    <w:rsid w:val="00331B61"/>
    <w:rsid w:val="00331BE5"/>
    <w:rsid w:val="00332A92"/>
    <w:rsid w:val="00332BE8"/>
    <w:rsid w:val="003332EC"/>
    <w:rsid w:val="00333711"/>
    <w:rsid w:val="00333842"/>
    <w:rsid w:val="00333872"/>
    <w:rsid w:val="0033389E"/>
    <w:rsid w:val="003344E4"/>
    <w:rsid w:val="003345B4"/>
    <w:rsid w:val="00334879"/>
    <w:rsid w:val="003351D3"/>
    <w:rsid w:val="00335A7B"/>
    <w:rsid w:val="00335B47"/>
    <w:rsid w:val="0033618A"/>
    <w:rsid w:val="003364AC"/>
    <w:rsid w:val="00336DA4"/>
    <w:rsid w:val="003378B4"/>
    <w:rsid w:val="00337B27"/>
    <w:rsid w:val="00337D55"/>
    <w:rsid w:val="003401EB"/>
    <w:rsid w:val="003405B6"/>
    <w:rsid w:val="00340A4F"/>
    <w:rsid w:val="0034163F"/>
    <w:rsid w:val="0034226D"/>
    <w:rsid w:val="00342C1F"/>
    <w:rsid w:val="00342C24"/>
    <w:rsid w:val="003432A6"/>
    <w:rsid w:val="00343E8A"/>
    <w:rsid w:val="00344F37"/>
    <w:rsid w:val="003450C5"/>
    <w:rsid w:val="00345648"/>
    <w:rsid w:val="003457FF"/>
    <w:rsid w:val="00345D7E"/>
    <w:rsid w:val="00346C42"/>
    <w:rsid w:val="00346DF5"/>
    <w:rsid w:val="003470CE"/>
    <w:rsid w:val="00347569"/>
    <w:rsid w:val="00347BD4"/>
    <w:rsid w:val="0035028E"/>
    <w:rsid w:val="003503BA"/>
    <w:rsid w:val="00350F69"/>
    <w:rsid w:val="00351000"/>
    <w:rsid w:val="0035177D"/>
    <w:rsid w:val="003519DD"/>
    <w:rsid w:val="003519E6"/>
    <w:rsid w:val="00351A5F"/>
    <w:rsid w:val="00351D12"/>
    <w:rsid w:val="00352231"/>
    <w:rsid w:val="0035238B"/>
    <w:rsid w:val="003523B7"/>
    <w:rsid w:val="003529F1"/>
    <w:rsid w:val="00353029"/>
    <w:rsid w:val="0035318E"/>
    <w:rsid w:val="00353244"/>
    <w:rsid w:val="0035325B"/>
    <w:rsid w:val="003532C6"/>
    <w:rsid w:val="00353641"/>
    <w:rsid w:val="0035389D"/>
    <w:rsid w:val="003539DC"/>
    <w:rsid w:val="00353D56"/>
    <w:rsid w:val="003542DB"/>
    <w:rsid w:val="0035453B"/>
    <w:rsid w:val="003545AC"/>
    <w:rsid w:val="00354F6C"/>
    <w:rsid w:val="0035504D"/>
    <w:rsid w:val="0035572F"/>
    <w:rsid w:val="00355BBA"/>
    <w:rsid w:val="00356018"/>
    <w:rsid w:val="00356214"/>
    <w:rsid w:val="00356795"/>
    <w:rsid w:val="0035697F"/>
    <w:rsid w:val="003569B6"/>
    <w:rsid w:val="00360441"/>
    <w:rsid w:val="00360486"/>
    <w:rsid w:val="0036123C"/>
    <w:rsid w:val="0036159E"/>
    <w:rsid w:val="003625B5"/>
    <w:rsid w:val="003628C3"/>
    <w:rsid w:val="00362FFC"/>
    <w:rsid w:val="003638F7"/>
    <w:rsid w:val="003641B9"/>
    <w:rsid w:val="003645ED"/>
    <w:rsid w:val="003646ED"/>
    <w:rsid w:val="0036479A"/>
    <w:rsid w:val="00364CBA"/>
    <w:rsid w:val="0036501C"/>
    <w:rsid w:val="00365032"/>
    <w:rsid w:val="00365110"/>
    <w:rsid w:val="003654C4"/>
    <w:rsid w:val="00365A9D"/>
    <w:rsid w:val="003660A4"/>
    <w:rsid w:val="003669EA"/>
    <w:rsid w:val="00366BEA"/>
    <w:rsid w:val="00367582"/>
    <w:rsid w:val="00367804"/>
    <w:rsid w:val="003678DF"/>
    <w:rsid w:val="0036790A"/>
    <w:rsid w:val="0037011B"/>
    <w:rsid w:val="0037043F"/>
    <w:rsid w:val="00370A62"/>
    <w:rsid w:val="00370BC1"/>
    <w:rsid w:val="003714D3"/>
    <w:rsid w:val="00372AA8"/>
    <w:rsid w:val="00372DF4"/>
    <w:rsid w:val="0037375E"/>
    <w:rsid w:val="00373D3B"/>
    <w:rsid w:val="00374054"/>
    <w:rsid w:val="0037414A"/>
    <w:rsid w:val="00374244"/>
    <w:rsid w:val="00374506"/>
    <w:rsid w:val="00374A0F"/>
    <w:rsid w:val="00374ACE"/>
    <w:rsid w:val="00374F71"/>
    <w:rsid w:val="003751C5"/>
    <w:rsid w:val="00375270"/>
    <w:rsid w:val="00375559"/>
    <w:rsid w:val="00375698"/>
    <w:rsid w:val="00375DBC"/>
    <w:rsid w:val="00375FA8"/>
    <w:rsid w:val="003764BC"/>
    <w:rsid w:val="00377750"/>
    <w:rsid w:val="00377821"/>
    <w:rsid w:val="003800D2"/>
    <w:rsid w:val="003802DA"/>
    <w:rsid w:val="00380660"/>
    <w:rsid w:val="0038088A"/>
    <w:rsid w:val="00380934"/>
    <w:rsid w:val="00380A13"/>
    <w:rsid w:val="003810BD"/>
    <w:rsid w:val="00381416"/>
    <w:rsid w:val="00381588"/>
    <w:rsid w:val="00381A6E"/>
    <w:rsid w:val="00381CDF"/>
    <w:rsid w:val="00381EA5"/>
    <w:rsid w:val="0038246F"/>
    <w:rsid w:val="00382866"/>
    <w:rsid w:val="00382869"/>
    <w:rsid w:val="00382C3C"/>
    <w:rsid w:val="00382FD0"/>
    <w:rsid w:val="0038308C"/>
    <w:rsid w:val="003838B9"/>
    <w:rsid w:val="00383E87"/>
    <w:rsid w:val="003842A0"/>
    <w:rsid w:val="0038472A"/>
    <w:rsid w:val="00384FA2"/>
    <w:rsid w:val="00384FC0"/>
    <w:rsid w:val="0038556B"/>
    <w:rsid w:val="0038579B"/>
    <w:rsid w:val="003857B1"/>
    <w:rsid w:val="00385A2A"/>
    <w:rsid w:val="003864D9"/>
    <w:rsid w:val="0038659D"/>
    <w:rsid w:val="00386BB5"/>
    <w:rsid w:val="00386C21"/>
    <w:rsid w:val="00386C76"/>
    <w:rsid w:val="003876BB"/>
    <w:rsid w:val="003877C0"/>
    <w:rsid w:val="00387F41"/>
    <w:rsid w:val="00387FCF"/>
    <w:rsid w:val="0039017E"/>
    <w:rsid w:val="00390358"/>
    <w:rsid w:val="003905C2"/>
    <w:rsid w:val="003905CF"/>
    <w:rsid w:val="003907DD"/>
    <w:rsid w:val="00391202"/>
    <w:rsid w:val="00391295"/>
    <w:rsid w:val="00391304"/>
    <w:rsid w:val="0039140F"/>
    <w:rsid w:val="003914EC"/>
    <w:rsid w:val="003917C3"/>
    <w:rsid w:val="003917E8"/>
    <w:rsid w:val="00391D53"/>
    <w:rsid w:val="003923A8"/>
    <w:rsid w:val="003926B6"/>
    <w:rsid w:val="003929DB"/>
    <w:rsid w:val="00392EC4"/>
    <w:rsid w:val="00393259"/>
    <w:rsid w:val="00394148"/>
    <w:rsid w:val="003948D2"/>
    <w:rsid w:val="00394DBD"/>
    <w:rsid w:val="00394ECF"/>
    <w:rsid w:val="003952D4"/>
    <w:rsid w:val="00395AA4"/>
    <w:rsid w:val="00395E4E"/>
    <w:rsid w:val="00395FF5"/>
    <w:rsid w:val="003961AE"/>
    <w:rsid w:val="00396245"/>
    <w:rsid w:val="003962E1"/>
    <w:rsid w:val="00396508"/>
    <w:rsid w:val="003965D6"/>
    <w:rsid w:val="00396A9B"/>
    <w:rsid w:val="00396EEA"/>
    <w:rsid w:val="003979E4"/>
    <w:rsid w:val="00397B85"/>
    <w:rsid w:val="00397C09"/>
    <w:rsid w:val="003A0152"/>
    <w:rsid w:val="003A0C29"/>
    <w:rsid w:val="003A12DD"/>
    <w:rsid w:val="003A249D"/>
    <w:rsid w:val="003A2B30"/>
    <w:rsid w:val="003A31AF"/>
    <w:rsid w:val="003A3B05"/>
    <w:rsid w:val="003A3E3F"/>
    <w:rsid w:val="003A486E"/>
    <w:rsid w:val="003A5E64"/>
    <w:rsid w:val="003A69BE"/>
    <w:rsid w:val="003A70CD"/>
    <w:rsid w:val="003A773D"/>
    <w:rsid w:val="003B0852"/>
    <w:rsid w:val="003B0B6A"/>
    <w:rsid w:val="003B1007"/>
    <w:rsid w:val="003B1160"/>
    <w:rsid w:val="003B15F5"/>
    <w:rsid w:val="003B172E"/>
    <w:rsid w:val="003B1D6D"/>
    <w:rsid w:val="003B1EC3"/>
    <w:rsid w:val="003B26D6"/>
    <w:rsid w:val="003B2AD7"/>
    <w:rsid w:val="003B2E12"/>
    <w:rsid w:val="003B3934"/>
    <w:rsid w:val="003B3FF4"/>
    <w:rsid w:val="003B4865"/>
    <w:rsid w:val="003B494E"/>
    <w:rsid w:val="003B4DEA"/>
    <w:rsid w:val="003B52B2"/>
    <w:rsid w:val="003B558F"/>
    <w:rsid w:val="003B5666"/>
    <w:rsid w:val="003B58BE"/>
    <w:rsid w:val="003B5A59"/>
    <w:rsid w:val="003B5CC9"/>
    <w:rsid w:val="003B5E67"/>
    <w:rsid w:val="003B605A"/>
    <w:rsid w:val="003B60C3"/>
    <w:rsid w:val="003B6256"/>
    <w:rsid w:val="003B6365"/>
    <w:rsid w:val="003B6F21"/>
    <w:rsid w:val="003B73AC"/>
    <w:rsid w:val="003B7502"/>
    <w:rsid w:val="003B7CE9"/>
    <w:rsid w:val="003B7D08"/>
    <w:rsid w:val="003B7D3F"/>
    <w:rsid w:val="003C0150"/>
    <w:rsid w:val="003C0559"/>
    <w:rsid w:val="003C07C1"/>
    <w:rsid w:val="003C0CB6"/>
    <w:rsid w:val="003C12D6"/>
    <w:rsid w:val="003C17EA"/>
    <w:rsid w:val="003C1982"/>
    <w:rsid w:val="003C1CEC"/>
    <w:rsid w:val="003C216A"/>
    <w:rsid w:val="003C24EF"/>
    <w:rsid w:val="003C27FE"/>
    <w:rsid w:val="003C2ABA"/>
    <w:rsid w:val="003C314B"/>
    <w:rsid w:val="003C3262"/>
    <w:rsid w:val="003C3654"/>
    <w:rsid w:val="003C3822"/>
    <w:rsid w:val="003C3968"/>
    <w:rsid w:val="003C3CB9"/>
    <w:rsid w:val="003C437C"/>
    <w:rsid w:val="003C4B7A"/>
    <w:rsid w:val="003C4DDE"/>
    <w:rsid w:val="003C4EAF"/>
    <w:rsid w:val="003C54B3"/>
    <w:rsid w:val="003C5630"/>
    <w:rsid w:val="003C57F7"/>
    <w:rsid w:val="003C625F"/>
    <w:rsid w:val="003C6876"/>
    <w:rsid w:val="003C6A1B"/>
    <w:rsid w:val="003C6F27"/>
    <w:rsid w:val="003C7D1D"/>
    <w:rsid w:val="003C7FFA"/>
    <w:rsid w:val="003D0573"/>
    <w:rsid w:val="003D0627"/>
    <w:rsid w:val="003D0749"/>
    <w:rsid w:val="003D0BF3"/>
    <w:rsid w:val="003D1417"/>
    <w:rsid w:val="003D1898"/>
    <w:rsid w:val="003D1F29"/>
    <w:rsid w:val="003D2537"/>
    <w:rsid w:val="003D2EAD"/>
    <w:rsid w:val="003D46FF"/>
    <w:rsid w:val="003D4875"/>
    <w:rsid w:val="003D4884"/>
    <w:rsid w:val="003D4A3B"/>
    <w:rsid w:val="003D4C77"/>
    <w:rsid w:val="003D5ABB"/>
    <w:rsid w:val="003D5CB6"/>
    <w:rsid w:val="003D6404"/>
    <w:rsid w:val="003D6442"/>
    <w:rsid w:val="003D6521"/>
    <w:rsid w:val="003D6C59"/>
    <w:rsid w:val="003D6CEE"/>
    <w:rsid w:val="003D7034"/>
    <w:rsid w:val="003D7B76"/>
    <w:rsid w:val="003D7F57"/>
    <w:rsid w:val="003E0687"/>
    <w:rsid w:val="003E0848"/>
    <w:rsid w:val="003E1230"/>
    <w:rsid w:val="003E1BAD"/>
    <w:rsid w:val="003E1C82"/>
    <w:rsid w:val="003E1E28"/>
    <w:rsid w:val="003E2283"/>
    <w:rsid w:val="003E22F7"/>
    <w:rsid w:val="003E2407"/>
    <w:rsid w:val="003E241C"/>
    <w:rsid w:val="003E2552"/>
    <w:rsid w:val="003E2D29"/>
    <w:rsid w:val="003E2F29"/>
    <w:rsid w:val="003E34E7"/>
    <w:rsid w:val="003E3D52"/>
    <w:rsid w:val="003E3EC5"/>
    <w:rsid w:val="003E4082"/>
    <w:rsid w:val="003E456A"/>
    <w:rsid w:val="003E469A"/>
    <w:rsid w:val="003E48C7"/>
    <w:rsid w:val="003E4A2C"/>
    <w:rsid w:val="003E4F1D"/>
    <w:rsid w:val="003E530A"/>
    <w:rsid w:val="003E568D"/>
    <w:rsid w:val="003E56A3"/>
    <w:rsid w:val="003E5C15"/>
    <w:rsid w:val="003E5C8B"/>
    <w:rsid w:val="003E6082"/>
    <w:rsid w:val="003E6283"/>
    <w:rsid w:val="003E67F2"/>
    <w:rsid w:val="003E6EFF"/>
    <w:rsid w:val="003E72A1"/>
    <w:rsid w:val="003E7E6F"/>
    <w:rsid w:val="003F087E"/>
    <w:rsid w:val="003F1815"/>
    <w:rsid w:val="003F18E1"/>
    <w:rsid w:val="003F229A"/>
    <w:rsid w:val="003F2463"/>
    <w:rsid w:val="003F278A"/>
    <w:rsid w:val="003F296D"/>
    <w:rsid w:val="003F2B08"/>
    <w:rsid w:val="003F2F24"/>
    <w:rsid w:val="003F2FA3"/>
    <w:rsid w:val="003F30A3"/>
    <w:rsid w:val="003F3401"/>
    <w:rsid w:val="003F3CD7"/>
    <w:rsid w:val="003F4744"/>
    <w:rsid w:val="003F48A6"/>
    <w:rsid w:val="003F525F"/>
    <w:rsid w:val="003F5371"/>
    <w:rsid w:val="003F5786"/>
    <w:rsid w:val="003F57DD"/>
    <w:rsid w:val="003F5C3E"/>
    <w:rsid w:val="003F5EB1"/>
    <w:rsid w:val="003F5EB6"/>
    <w:rsid w:val="003F6814"/>
    <w:rsid w:val="003F6CAE"/>
    <w:rsid w:val="003F6DC5"/>
    <w:rsid w:val="003F70C8"/>
    <w:rsid w:val="003F7304"/>
    <w:rsid w:val="003F7331"/>
    <w:rsid w:val="003F73EA"/>
    <w:rsid w:val="003F7428"/>
    <w:rsid w:val="003F7B60"/>
    <w:rsid w:val="00400F0D"/>
    <w:rsid w:val="00400F72"/>
    <w:rsid w:val="0040160D"/>
    <w:rsid w:val="0040183D"/>
    <w:rsid w:val="004018DB"/>
    <w:rsid w:val="00401DAD"/>
    <w:rsid w:val="00402068"/>
    <w:rsid w:val="00402236"/>
    <w:rsid w:val="00402336"/>
    <w:rsid w:val="004023A4"/>
    <w:rsid w:val="00402825"/>
    <w:rsid w:val="00402B11"/>
    <w:rsid w:val="00402EC3"/>
    <w:rsid w:val="0040319A"/>
    <w:rsid w:val="004036F6"/>
    <w:rsid w:val="00403BE9"/>
    <w:rsid w:val="00403C2E"/>
    <w:rsid w:val="00403D83"/>
    <w:rsid w:val="00403E76"/>
    <w:rsid w:val="004042C1"/>
    <w:rsid w:val="00404392"/>
    <w:rsid w:val="0040458B"/>
    <w:rsid w:val="00404B13"/>
    <w:rsid w:val="00404DAD"/>
    <w:rsid w:val="004053D1"/>
    <w:rsid w:val="004058A9"/>
    <w:rsid w:val="00405987"/>
    <w:rsid w:val="00405DB1"/>
    <w:rsid w:val="00405EAC"/>
    <w:rsid w:val="0040654D"/>
    <w:rsid w:val="0040677A"/>
    <w:rsid w:val="00406D13"/>
    <w:rsid w:val="0040742A"/>
    <w:rsid w:val="00407B78"/>
    <w:rsid w:val="00407D53"/>
    <w:rsid w:val="00410144"/>
    <w:rsid w:val="0041060C"/>
    <w:rsid w:val="00410735"/>
    <w:rsid w:val="00410919"/>
    <w:rsid w:val="0041100D"/>
    <w:rsid w:val="00411034"/>
    <w:rsid w:val="00411279"/>
    <w:rsid w:val="00412073"/>
    <w:rsid w:val="0041268C"/>
    <w:rsid w:val="00412CB4"/>
    <w:rsid w:val="00413913"/>
    <w:rsid w:val="00414092"/>
    <w:rsid w:val="00414C17"/>
    <w:rsid w:val="00414F1D"/>
    <w:rsid w:val="00415181"/>
    <w:rsid w:val="00415DA8"/>
    <w:rsid w:val="00415F4B"/>
    <w:rsid w:val="00415FB5"/>
    <w:rsid w:val="0041626A"/>
    <w:rsid w:val="004165AA"/>
    <w:rsid w:val="0041687B"/>
    <w:rsid w:val="004169CB"/>
    <w:rsid w:val="00417496"/>
    <w:rsid w:val="00417983"/>
    <w:rsid w:val="0042018E"/>
    <w:rsid w:val="004209E5"/>
    <w:rsid w:val="0042168E"/>
    <w:rsid w:val="004223A0"/>
    <w:rsid w:val="00422C8D"/>
    <w:rsid w:val="004244C6"/>
    <w:rsid w:val="0042456B"/>
    <w:rsid w:val="00424DC6"/>
    <w:rsid w:val="00424E0E"/>
    <w:rsid w:val="0042538C"/>
    <w:rsid w:val="00425726"/>
    <w:rsid w:val="00425877"/>
    <w:rsid w:val="00425FDD"/>
    <w:rsid w:val="004265B2"/>
    <w:rsid w:val="00427379"/>
    <w:rsid w:val="004278F4"/>
    <w:rsid w:val="00431339"/>
    <w:rsid w:val="004315AF"/>
    <w:rsid w:val="004316B5"/>
    <w:rsid w:val="00432417"/>
    <w:rsid w:val="00432783"/>
    <w:rsid w:val="0043279E"/>
    <w:rsid w:val="0043336B"/>
    <w:rsid w:val="004333CC"/>
    <w:rsid w:val="004334D6"/>
    <w:rsid w:val="00434D74"/>
    <w:rsid w:val="004352CC"/>
    <w:rsid w:val="00435339"/>
    <w:rsid w:val="0043576E"/>
    <w:rsid w:val="00435C77"/>
    <w:rsid w:val="00435D37"/>
    <w:rsid w:val="00436005"/>
    <w:rsid w:val="0043642C"/>
    <w:rsid w:val="004364A7"/>
    <w:rsid w:val="0043655B"/>
    <w:rsid w:val="00436756"/>
    <w:rsid w:val="00436A19"/>
    <w:rsid w:val="00436F71"/>
    <w:rsid w:val="004372C7"/>
    <w:rsid w:val="004377EA"/>
    <w:rsid w:val="004379A3"/>
    <w:rsid w:val="00437A81"/>
    <w:rsid w:val="00440593"/>
    <w:rsid w:val="00440A2C"/>
    <w:rsid w:val="00441686"/>
    <w:rsid w:val="0044174C"/>
    <w:rsid w:val="0044192F"/>
    <w:rsid w:val="00441CD4"/>
    <w:rsid w:val="00441F8F"/>
    <w:rsid w:val="004423C0"/>
    <w:rsid w:val="004426F2"/>
    <w:rsid w:val="00443C5B"/>
    <w:rsid w:val="0044410C"/>
    <w:rsid w:val="004451B3"/>
    <w:rsid w:val="004455F0"/>
    <w:rsid w:val="00445721"/>
    <w:rsid w:val="0044632B"/>
    <w:rsid w:val="0044667F"/>
    <w:rsid w:val="004470A2"/>
    <w:rsid w:val="00450631"/>
    <w:rsid w:val="004506BC"/>
    <w:rsid w:val="00450DCE"/>
    <w:rsid w:val="00450FC2"/>
    <w:rsid w:val="00451154"/>
    <w:rsid w:val="00451357"/>
    <w:rsid w:val="004513C9"/>
    <w:rsid w:val="0045148F"/>
    <w:rsid w:val="004528E7"/>
    <w:rsid w:val="00452AB0"/>
    <w:rsid w:val="00452C1E"/>
    <w:rsid w:val="00452DED"/>
    <w:rsid w:val="0045340D"/>
    <w:rsid w:val="0045380E"/>
    <w:rsid w:val="004539CF"/>
    <w:rsid w:val="00453CDA"/>
    <w:rsid w:val="00453D77"/>
    <w:rsid w:val="004541BA"/>
    <w:rsid w:val="00454600"/>
    <w:rsid w:val="00454B51"/>
    <w:rsid w:val="00455084"/>
    <w:rsid w:val="00455185"/>
    <w:rsid w:val="0045519D"/>
    <w:rsid w:val="0045547D"/>
    <w:rsid w:val="00455A6C"/>
    <w:rsid w:val="0045626A"/>
    <w:rsid w:val="004566A6"/>
    <w:rsid w:val="00456E8C"/>
    <w:rsid w:val="00456FCF"/>
    <w:rsid w:val="0045781A"/>
    <w:rsid w:val="004578DD"/>
    <w:rsid w:val="00457944"/>
    <w:rsid w:val="00457AFE"/>
    <w:rsid w:val="00457DEA"/>
    <w:rsid w:val="00460720"/>
    <w:rsid w:val="00460E0B"/>
    <w:rsid w:val="00461E0E"/>
    <w:rsid w:val="00462094"/>
    <w:rsid w:val="0046234B"/>
    <w:rsid w:val="00462933"/>
    <w:rsid w:val="0046339C"/>
    <w:rsid w:val="0046362C"/>
    <w:rsid w:val="00463D91"/>
    <w:rsid w:val="00464392"/>
    <w:rsid w:val="00464F58"/>
    <w:rsid w:val="004652B0"/>
    <w:rsid w:val="004656A4"/>
    <w:rsid w:val="00466973"/>
    <w:rsid w:val="00467152"/>
    <w:rsid w:val="0046742C"/>
    <w:rsid w:val="004676A2"/>
    <w:rsid w:val="00467C79"/>
    <w:rsid w:val="004704E2"/>
    <w:rsid w:val="00470732"/>
    <w:rsid w:val="00470D81"/>
    <w:rsid w:val="00471F1D"/>
    <w:rsid w:val="004727E3"/>
    <w:rsid w:val="00472977"/>
    <w:rsid w:val="00472D39"/>
    <w:rsid w:val="00472F30"/>
    <w:rsid w:val="0047316E"/>
    <w:rsid w:val="00473416"/>
    <w:rsid w:val="00473B03"/>
    <w:rsid w:val="00473B6E"/>
    <w:rsid w:val="00473E02"/>
    <w:rsid w:val="0047483B"/>
    <w:rsid w:val="00474D1B"/>
    <w:rsid w:val="00474D80"/>
    <w:rsid w:val="004750A8"/>
    <w:rsid w:val="004754E0"/>
    <w:rsid w:val="0047562C"/>
    <w:rsid w:val="004757B8"/>
    <w:rsid w:val="00475D44"/>
    <w:rsid w:val="00476044"/>
    <w:rsid w:val="00476580"/>
    <w:rsid w:val="00476A4F"/>
    <w:rsid w:val="00476ED8"/>
    <w:rsid w:val="004772E9"/>
    <w:rsid w:val="00477558"/>
    <w:rsid w:val="00477634"/>
    <w:rsid w:val="0047779E"/>
    <w:rsid w:val="00477CD0"/>
    <w:rsid w:val="00480385"/>
    <w:rsid w:val="004805D6"/>
    <w:rsid w:val="00480C2A"/>
    <w:rsid w:val="0048148C"/>
    <w:rsid w:val="004816E0"/>
    <w:rsid w:val="00481EDC"/>
    <w:rsid w:val="004825AC"/>
    <w:rsid w:val="004829A5"/>
    <w:rsid w:val="00482F06"/>
    <w:rsid w:val="0048343E"/>
    <w:rsid w:val="004837EC"/>
    <w:rsid w:val="00483B9B"/>
    <w:rsid w:val="0048419D"/>
    <w:rsid w:val="004841E6"/>
    <w:rsid w:val="0048445E"/>
    <w:rsid w:val="004845FD"/>
    <w:rsid w:val="00484D83"/>
    <w:rsid w:val="00485101"/>
    <w:rsid w:val="0048531E"/>
    <w:rsid w:val="00485493"/>
    <w:rsid w:val="004856E9"/>
    <w:rsid w:val="00486405"/>
    <w:rsid w:val="00486C3C"/>
    <w:rsid w:val="00486E67"/>
    <w:rsid w:val="00490107"/>
    <w:rsid w:val="0049030E"/>
    <w:rsid w:val="0049086A"/>
    <w:rsid w:val="004908AA"/>
    <w:rsid w:val="004912A8"/>
    <w:rsid w:val="00491C67"/>
    <w:rsid w:val="00492A2C"/>
    <w:rsid w:val="00492E16"/>
    <w:rsid w:val="00492F4B"/>
    <w:rsid w:val="00493187"/>
    <w:rsid w:val="004931FB"/>
    <w:rsid w:val="004934AF"/>
    <w:rsid w:val="00493829"/>
    <w:rsid w:val="00493837"/>
    <w:rsid w:val="00493EF1"/>
    <w:rsid w:val="0049441E"/>
    <w:rsid w:val="00495331"/>
    <w:rsid w:val="0049537B"/>
    <w:rsid w:val="00495E28"/>
    <w:rsid w:val="00496194"/>
    <w:rsid w:val="00496A74"/>
    <w:rsid w:val="00496D56"/>
    <w:rsid w:val="0049735A"/>
    <w:rsid w:val="00497F38"/>
    <w:rsid w:val="00497FC1"/>
    <w:rsid w:val="004A0230"/>
    <w:rsid w:val="004A02E0"/>
    <w:rsid w:val="004A0683"/>
    <w:rsid w:val="004A07E9"/>
    <w:rsid w:val="004A0932"/>
    <w:rsid w:val="004A0ABE"/>
    <w:rsid w:val="004A0B5F"/>
    <w:rsid w:val="004A0CC1"/>
    <w:rsid w:val="004A0D37"/>
    <w:rsid w:val="004A127B"/>
    <w:rsid w:val="004A1AC2"/>
    <w:rsid w:val="004A1BD5"/>
    <w:rsid w:val="004A1D05"/>
    <w:rsid w:val="004A1F08"/>
    <w:rsid w:val="004A2149"/>
    <w:rsid w:val="004A2518"/>
    <w:rsid w:val="004A2C27"/>
    <w:rsid w:val="004A2C69"/>
    <w:rsid w:val="004A2CDF"/>
    <w:rsid w:val="004A2D2F"/>
    <w:rsid w:val="004A2D56"/>
    <w:rsid w:val="004A3112"/>
    <w:rsid w:val="004A31A8"/>
    <w:rsid w:val="004A3AB3"/>
    <w:rsid w:val="004A3AF5"/>
    <w:rsid w:val="004A5C44"/>
    <w:rsid w:val="004A62A8"/>
    <w:rsid w:val="004A7052"/>
    <w:rsid w:val="004A7BE6"/>
    <w:rsid w:val="004A7E2E"/>
    <w:rsid w:val="004B02D9"/>
    <w:rsid w:val="004B05B2"/>
    <w:rsid w:val="004B0A7C"/>
    <w:rsid w:val="004B13FE"/>
    <w:rsid w:val="004B161B"/>
    <w:rsid w:val="004B1DFD"/>
    <w:rsid w:val="004B24A5"/>
    <w:rsid w:val="004B2EC2"/>
    <w:rsid w:val="004B2F32"/>
    <w:rsid w:val="004B2FB7"/>
    <w:rsid w:val="004B37E0"/>
    <w:rsid w:val="004B3945"/>
    <w:rsid w:val="004B3AD0"/>
    <w:rsid w:val="004B42DC"/>
    <w:rsid w:val="004B4517"/>
    <w:rsid w:val="004B472A"/>
    <w:rsid w:val="004B47D1"/>
    <w:rsid w:val="004B48A7"/>
    <w:rsid w:val="004B499B"/>
    <w:rsid w:val="004B4A05"/>
    <w:rsid w:val="004B4D03"/>
    <w:rsid w:val="004B59DF"/>
    <w:rsid w:val="004B5E3E"/>
    <w:rsid w:val="004B5F4D"/>
    <w:rsid w:val="004B637F"/>
    <w:rsid w:val="004B6A00"/>
    <w:rsid w:val="004B72D3"/>
    <w:rsid w:val="004B7740"/>
    <w:rsid w:val="004B7E83"/>
    <w:rsid w:val="004B7F71"/>
    <w:rsid w:val="004C0069"/>
    <w:rsid w:val="004C0A65"/>
    <w:rsid w:val="004C0C0B"/>
    <w:rsid w:val="004C0CE3"/>
    <w:rsid w:val="004C1112"/>
    <w:rsid w:val="004C1454"/>
    <w:rsid w:val="004C1869"/>
    <w:rsid w:val="004C1B69"/>
    <w:rsid w:val="004C1BBE"/>
    <w:rsid w:val="004C1FBB"/>
    <w:rsid w:val="004C26BE"/>
    <w:rsid w:val="004C2890"/>
    <w:rsid w:val="004C3062"/>
    <w:rsid w:val="004C30E4"/>
    <w:rsid w:val="004C31FD"/>
    <w:rsid w:val="004C322C"/>
    <w:rsid w:val="004C3A0C"/>
    <w:rsid w:val="004C3DC1"/>
    <w:rsid w:val="004C43CB"/>
    <w:rsid w:val="004C4453"/>
    <w:rsid w:val="004C44D0"/>
    <w:rsid w:val="004C48FB"/>
    <w:rsid w:val="004C4BB9"/>
    <w:rsid w:val="004C4BE6"/>
    <w:rsid w:val="004C4CC0"/>
    <w:rsid w:val="004C4F86"/>
    <w:rsid w:val="004C5ED0"/>
    <w:rsid w:val="004C607B"/>
    <w:rsid w:val="004C6823"/>
    <w:rsid w:val="004C6D95"/>
    <w:rsid w:val="004C7610"/>
    <w:rsid w:val="004C779A"/>
    <w:rsid w:val="004D0956"/>
    <w:rsid w:val="004D0A80"/>
    <w:rsid w:val="004D11EC"/>
    <w:rsid w:val="004D1913"/>
    <w:rsid w:val="004D1A56"/>
    <w:rsid w:val="004D20AB"/>
    <w:rsid w:val="004D21D6"/>
    <w:rsid w:val="004D236E"/>
    <w:rsid w:val="004D23DD"/>
    <w:rsid w:val="004D26F9"/>
    <w:rsid w:val="004D2F6B"/>
    <w:rsid w:val="004D303D"/>
    <w:rsid w:val="004D3276"/>
    <w:rsid w:val="004D375A"/>
    <w:rsid w:val="004D3C7E"/>
    <w:rsid w:val="004D3F99"/>
    <w:rsid w:val="004D41A4"/>
    <w:rsid w:val="004D4754"/>
    <w:rsid w:val="004D47A8"/>
    <w:rsid w:val="004D4843"/>
    <w:rsid w:val="004D48F6"/>
    <w:rsid w:val="004D5156"/>
    <w:rsid w:val="004D5E39"/>
    <w:rsid w:val="004D66A8"/>
    <w:rsid w:val="004D6AAA"/>
    <w:rsid w:val="004D6D77"/>
    <w:rsid w:val="004D7449"/>
    <w:rsid w:val="004D78F5"/>
    <w:rsid w:val="004D7D6D"/>
    <w:rsid w:val="004E0339"/>
    <w:rsid w:val="004E0441"/>
    <w:rsid w:val="004E0776"/>
    <w:rsid w:val="004E08B5"/>
    <w:rsid w:val="004E1106"/>
    <w:rsid w:val="004E1BD6"/>
    <w:rsid w:val="004E2119"/>
    <w:rsid w:val="004E264E"/>
    <w:rsid w:val="004E265E"/>
    <w:rsid w:val="004E2B0E"/>
    <w:rsid w:val="004E2B3F"/>
    <w:rsid w:val="004E2BA9"/>
    <w:rsid w:val="004E2E33"/>
    <w:rsid w:val="004E2F7A"/>
    <w:rsid w:val="004E39CD"/>
    <w:rsid w:val="004E3C90"/>
    <w:rsid w:val="004E408E"/>
    <w:rsid w:val="004E41E5"/>
    <w:rsid w:val="004E49D5"/>
    <w:rsid w:val="004E4E0E"/>
    <w:rsid w:val="004E5303"/>
    <w:rsid w:val="004E54D7"/>
    <w:rsid w:val="004E5835"/>
    <w:rsid w:val="004E647A"/>
    <w:rsid w:val="004E6A85"/>
    <w:rsid w:val="004E6D35"/>
    <w:rsid w:val="004E70F3"/>
    <w:rsid w:val="004F06E8"/>
    <w:rsid w:val="004F0968"/>
    <w:rsid w:val="004F0E85"/>
    <w:rsid w:val="004F0E92"/>
    <w:rsid w:val="004F122D"/>
    <w:rsid w:val="004F1400"/>
    <w:rsid w:val="004F14AC"/>
    <w:rsid w:val="004F1824"/>
    <w:rsid w:val="004F18BC"/>
    <w:rsid w:val="004F1DD2"/>
    <w:rsid w:val="004F2E2B"/>
    <w:rsid w:val="004F2F7E"/>
    <w:rsid w:val="004F3081"/>
    <w:rsid w:val="004F3BC7"/>
    <w:rsid w:val="004F41B5"/>
    <w:rsid w:val="004F44D7"/>
    <w:rsid w:val="004F4527"/>
    <w:rsid w:val="004F456A"/>
    <w:rsid w:val="004F4809"/>
    <w:rsid w:val="004F57C3"/>
    <w:rsid w:val="004F593E"/>
    <w:rsid w:val="004F602B"/>
    <w:rsid w:val="004F6051"/>
    <w:rsid w:val="004F60BE"/>
    <w:rsid w:val="004F6196"/>
    <w:rsid w:val="004F6A38"/>
    <w:rsid w:val="004F6B1F"/>
    <w:rsid w:val="004F6DDE"/>
    <w:rsid w:val="004F6E80"/>
    <w:rsid w:val="004F6FF8"/>
    <w:rsid w:val="004F70C6"/>
    <w:rsid w:val="004F70E0"/>
    <w:rsid w:val="0050037E"/>
    <w:rsid w:val="0050066E"/>
    <w:rsid w:val="005009D1"/>
    <w:rsid w:val="00500BBE"/>
    <w:rsid w:val="0050131D"/>
    <w:rsid w:val="0050146D"/>
    <w:rsid w:val="005016E2"/>
    <w:rsid w:val="0050257E"/>
    <w:rsid w:val="00502D54"/>
    <w:rsid w:val="00502F86"/>
    <w:rsid w:val="0050339E"/>
    <w:rsid w:val="0050352D"/>
    <w:rsid w:val="00503C07"/>
    <w:rsid w:val="00503CE8"/>
    <w:rsid w:val="00503D6E"/>
    <w:rsid w:val="00503E82"/>
    <w:rsid w:val="00503F0B"/>
    <w:rsid w:val="0050408D"/>
    <w:rsid w:val="005041ED"/>
    <w:rsid w:val="005047FB"/>
    <w:rsid w:val="00504A96"/>
    <w:rsid w:val="005056E1"/>
    <w:rsid w:val="00505777"/>
    <w:rsid w:val="005057C1"/>
    <w:rsid w:val="0050661C"/>
    <w:rsid w:val="00506919"/>
    <w:rsid w:val="00506BD8"/>
    <w:rsid w:val="00506C38"/>
    <w:rsid w:val="00507385"/>
    <w:rsid w:val="005075CC"/>
    <w:rsid w:val="00507A93"/>
    <w:rsid w:val="00507D11"/>
    <w:rsid w:val="00510D1C"/>
    <w:rsid w:val="00510EA7"/>
    <w:rsid w:val="00511904"/>
    <w:rsid w:val="005120A3"/>
    <w:rsid w:val="0051283F"/>
    <w:rsid w:val="005136E1"/>
    <w:rsid w:val="00513806"/>
    <w:rsid w:val="00513B1F"/>
    <w:rsid w:val="00513D7C"/>
    <w:rsid w:val="00514DD8"/>
    <w:rsid w:val="0051549F"/>
    <w:rsid w:val="00515730"/>
    <w:rsid w:val="00515BAC"/>
    <w:rsid w:val="00516113"/>
    <w:rsid w:val="00516381"/>
    <w:rsid w:val="00516515"/>
    <w:rsid w:val="005170AD"/>
    <w:rsid w:val="005172CA"/>
    <w:rsid w:val="00517304"/>
    <w:rsid w:val="005173A4"/>
    <w:rsid w:val="00517638"/>
    <w:rsid w:val="00517C9A"/>
    <w:rsid w:val="00520066"/>
    <w:rsid w:val="00520227"/>
    <w:rsid w:val="00521DFB"/>
    <w:rsid w:val="005226B5"/>
    <w:rsid w:val="0052285C"/>
    <w:rsid w:val="00522D4D"/>
    <w:rsid w:val="00522DFB"/>
    <w:rsid w:val="005232E7"/>
    <w:rsid w:val="00523381"/>
    <w:rsid w:val="005234B6"/>
    <w:rsid w:val="0052353F"/>
    <w:rsid w:val="005236B8"/>
    <w:rsid w:val="005238A9"/>
    <w:rsid w:val="0052434F"/>
    <w:rsid w:val="005244DA"/>
    <w:rsid w:val="00524AC1"/>
    <w:rsid w:val="00524E26"/>
    <w:rsid w:val="005250D2"/>
    <w:rsid w:val="005250D9"/>
    <w:rsid w:val="00525BFB"/>
    <w:rsid w:val="00525C9D"/>
    <w:rsid w:val="00525EC5"/>
    <w:rsid w:val="005260CE"/>
    <w:rsid w:val="005264BA"/>
    <w:rsid w:val="005264BD"/>
    <w:rsid w:val="0052699D"/>
    <w:rsid w:val="00526DA4"/>
    <w:rsid w:val="00527628"/>
    <w:rsid w:val="00527FA6"/>
    <w:rsid w:val="00527FBB"/>
    <w:rsid w:val="00530189"/>
    <w:rsid w:val="00530F2A"/>
    <w:rsid w:val="00531254"/>
    <w:rsid w:val="0053137F"/>
    <w:rsid w:val="005318E6"/>
    <w:rsid w:val="00531B68"/>
    <w:rsid w:val="00531D94"/>
    <w:rsid w:val="00531E9B"/>
    <w:rsid w:val="005323A0"/>
    <w:rsid w:val="00532434"/>
    <w:rsid w:val="005324D4"/>
    <w:rsid w:val="00532B4A"/>
    <w:rsid w:val="00532EC2"/>
    <w:rsid w:val="00532FC3"/>
    <w:rsid w:val="0053300E"/>
    <w:rsid w:val="0053339D"/>
    <w:rsid w:val="005336AC"/>
    <w:rsid w:val="00533F51"/>
    <w:rsid w:val="0053408B"/>
    <w:rsid w:val="005341E4"/>
    <w:rsid w:val="00534418"/>
    <w:rsid w:val="0053541C"/>
    <w:rsid w:val="005355B3"/>
    <w:rsid w:val="005356F6"/>
    <w:rsid w:val="00535847"/>
    <w:rsid w:val="0053604A"/>
    <w:rsid w:val="00536B5E"/>
    <w:rsid w:val="00536BD0"/>
    <w:rsid w:val="00536D5E"/>
    <w:rsid w:val="00536E2D"/>
    <w:rsid w:val="005379B9"/>
    <w:rsid w:val="00537C15"/>
    <w:rsid w:val="00537EA6"/>
    <w:rsid w:val="0054002D"/>
    <w:rsid w:val="005401E5"/>
    <w:rsid w:val="0054077A"/>
    <w:rsid w:val="00540A3D"/>
    <w:rsid w:val="00540DED"/>
    <w:rsid w:val="00541108"/>
    <w:rsid w:val="005414ED"/>
    <w:rsid w:val="00541C37"/>
    <w:rsid w:val="00542262"/>
    <w:rsid w:val="00542541"/>
    <w:rsid w:val="00544208"/>
    <w:rsid w:val="005442D7"/>
    <w:rsid w:val="005447E7"/>
    <w:rsid w:val="005448DB"/>
    <w:rsid w:val="00544910"/>
    <w:rsid w:val="00544C3F"/>
    <w:rsid w:val="00544E74"/>
    <w:rsid w:val="00545FC1"/>
    <w:rsid w:val="005460CE"/>
    <w:rsid w:val="00546393"/>
    <w:rsid w:val="0054645A"/>
    <w:rsid w:val="005466C3"/>
    <w:rsid w:val="00546B0C"/>
    <w:rsid w:val="00546D70"/>
    <w:rsid w:val="00546EF6"/>
    <w:rsid w:val="005479E5"/>
    <w:rsid w:val="00547F2D"/>
    <w:rsid w:val="005501FB"/>
    <w:rsid w:val="00550649"/>
    <w:rsid w:val="005507ED"/>
    <w:rsid w:val="005508BB"/>
    <w:rsid w:val="00551001"/>
    <w:rsid w:val="005518AB"/>
    <w:rsid w:val="00551EE7"/>
    <w:rsid w:val="00552074"/>
    <w:rsid w:val="0055254B"/>
    <w:rsid w:val="00552815"/>
    <w:rsid w:val="005528FE"/>
    <w:rsid w:val="0055290F"/>
    <w:rsid w:val="0055291F"/>
    <w:rsid w:val="00552A1A"/>
    <w:rsid w:val="00552B0E"/>
    <w:rsid w:val="00552DD6"/>
    <w:rsid w:val="00552ECD"/>
    <w:rsid w:val="005535DF"/>
    <w:rsid w:val="0055361B"/>
    <w:rsid w:val="00553903"/>
    <w:rsid w:val="00553B56"/>
    <w:rsid w:val="00553CA4"/>
    <w:rsid w:val="0055461D"/>
    <w:rsid w:val="0055476E"/>
    <w:rsid w:val="0055487A"/>
    <w:rsid w:val="005551DC"/>
    <w:rsid w:val="005559DA"/>
    <w:rsid w:val="00555CE4"/>
    <w:rsid w:val="00555DBB"/>
    <w:rsid w:val="00555DE8"/>
    <w:rsid w:val="00555DE9"/>
    <w:rsid w:val="00555DF3"/>
    <w:rsid w:val="00556009"/>
    <w:rsid w:val="0055608B"/>
    <w:rsid w:val="005567ED"/>
    <w:rsid w:val="0055687D"/>
    <w:rsid w:val="0055708F"/>
    <w:rsid w:val="00557479"/>
    <w:rsid w:val="00557790"/>
    <w:rsid w:val="00557E2F"/>
    <w:rsid w:val="00557F76"/>
    <w:rsid w:val="005602C6"/>
    <w:rsid w:val="005607DA"/>
    <w:rsid w:val="00560CE7"/>
    <w:rsid w:val="00560F3B"/>
    <w:rsid w:val="00560F88"/>
    <w:rsid w:val="005611FB"/>
    <w:rsid w:val="005614A4"/>
    <w:rsid w:val="00561A32"/>
    <w:rsid w:val="00561C1D"/>
    <w:rsid w:val="00561EE4"/>
    <w:rsid w:val="005629AC"/>
    <w:rsid w:val="00563428"/>
    <w:rsid w:val="005634CA"/>
    <w:rsid w:val="005639C9"/>
    <w:rsid w:val="00563C0D"/>
    <w:rsid w:val="005645A7"/>
    <w:rsid w:val="00564732"/>
    <w:rsid w:val="00564813"/>
    <w:rsid w:val="005648F3"/>
    <w:rsid w:val="00565A01"/>
    <w:rsid w:val="00565C1D"/>
    <w:rsid w:val="0056608A"/>
    <w:rsid w:val="0056641F"/>
    <w:rsid w:val="00566624"/>
    <w:rsid w:val="00566707"/>
    <w:rsid w:val="0056675D"/>
    <w:rsid w:val="00566876"/>
    <w:rsid w:val="00566944"/>
    <w:rsid w:val="00567240"/>
    <w:rsid w:val="00567608"/>
    <w:rsid w:val="0056783B"/>
    <w:rsid w:val="005678C2"/>
    <w:rsid w:val="00567933"/>
    <w:rsid w:val="005704BF"/>
    <w:rsid w:val="00570B7F"/>
    <w:rsid w:val="00570EFC"/>
    <w:rsid w:val="00571258"/>
    <w:rsid w:val="00571559"/>
    <w:rsid w:val="005716AB"/>
    <w:rsid w:val="005716ED"/>
    <w:rsid w:val="00571914"/>
    <w:rsid w:val="00571981"/>
    <w:rsid w:val="00571AA9"/>
    <w:rsid w:val="00571B70"/>
    <w:rsid w:val="00572229"/>
    <w:rsid w:val="00572750"/>
    <w:rsid w:val="00572C65"/>
    <w:rsid w:val="0057330F"/>
    <w:rsid w:val="00573E53"/>
    <w:rsid w:val="00574420"/>
    <w:rsid w:val="00574951"/>
    <w:rsid w:val="00574A3E"/>
    <w:rsid w:val="00574A78"/>
    <w:rsid w:val="005756AB"/>
    <w:rsid w:val="005756DB"/>
    <w:rsid w:val="0057591A"/>
    <w:rsid w:val="00575955"/>
    <w:rsid w:val="00575A67"/>
    <w:rsid w:val="00575F09"/>
    <w:rsid w:val="00576848"/>
    <w:rsid w:val="00576D9E"/>
    <w:rsid w:val="00577570"/>
    <w:rsid w:val="00577639"/>
    <w:rsid w:val="00577BFD"/>
    <w:rsid w:val="00580080"/>
    <w:rsid w:val="00580163"/>
    <w:rsid w:val="005801E6"/>
    <w:rsid w:val="0058091F"/>
    <w:rsid w:val="00580F64"/>
    <w:rsid w:val="00581002"/>
    <w:rsid w:val="00581C19"/>
    <w:rsid w:val="00582234"/>
    <w:rsid w:val="0058295D"/>
    <w:rsid w:val="00583038"/>
    <w:rsid w:val="0058363C"/>
    <w:rsid w:val="00583B02"/>
    <w:rsid w:val="00583DA9"/>
    <w:rsid w:val="0058401B"/>
    <w:rsid w:val="00584128"/>
    <w:rsid w:val="005841A0"/>
    <w:rsid w:val="0058436C"/>
    <w:rsid w:val="0058453A"/>
    <w:rsid w:val="00584C76"/>
    <w:rsid w:val="0058532B"/>
    <w:rsid w:val="00585522"/>
    <w:rsid w:val="005856AA"/>
    <w:rsid w:val="005858C4"/>
    <w:rsid w:val="005860B8"/>
    <w:rsid w:val="0058657A"/>
    <w:rsid w:val="00586909"/>
    <w:rsid w:val="005869E7"/>
    <w:rsid w:val="00586D66"/>
    <w:rsid w:val="00586E91"/>
    <w:rsid w:val="00586FD0"/>
    <w:rsid w:val="00587531"/>
    <w:rsid w:val="005879BB"/>
    <w:rsid w:val="00587D10"/>
    <w:rsid w:val="00587DF1"/>
    <w:rsid w:val="00587ECD"/>
    <w:rsid w:val="0059002D"/>
    <w:rsid w:val="00590361"/>
    <w:rsid w:val="005904AF"/>
    <w:rsid w:val="00590738"/>
    <w:rsid w:val="005908E1"/>
    <w:rsid w:val="00590B5F"/>
    <w:rsid w:val="00590EE7"/>
    <w:rsid w:val="00591EE7"/>
    <w:rsid w:val="00591F7C"/>
    <w:rsid w:val="0059207E"/>
    <w:rsid w:val="0059216C"/>
    <w:rsid w:val="005926FE"/>
    <w:rsid w:val="0059287C"/>
    <w:rsid w:val="00592AB7"/>
    <w:rsid w:val="00592CBC"/>
    <w:rsid w:val="00592D86"/>
    <w:rsid w:val="005932F2"/>
    <w:rsid w:val="00593A22"/>
    <w:rsid w:val="00593B23"/>
    <w:rsid w:val="00593CE6"/>
    <w:rsid w:val="00593F6F"/>
    <w:rsid w:val="0059507F"/>
    <w:rsid w:val="005955E8"/>
    <w:rsid w:val="0059584D"/>
    <w:rsid w:val="005958EF"/>
    <w:rsid w:val="00595915"/>
    <w:rsid w:val="00595CA7"/>
    <w:rsid w:val="00596778"/>
    <w:rsid w:val="00596973"/>
    <w:rsid w:val="005969E0"/>
    <w:rsid w:val="005969E1"/>
    <w:rsid w:val="00596CCB"/>
    <w:rsid w:val="00597466"/>
    <w:rsid w:val="0059747D"/>
    <w:rsid w:val="0059753A"/>
    <w:rsid w:val="005A0764"/>
    <w:rsid w:val="005A07BF"/>
    <w:rsid w:val="005A0E4D"/>
    <w:rsid w:val="005A0FE3"/>
    <w:rsid w:val="005A16D8"/>
    <w:rsid w:val="005A3414"/>
    <w:rsid w:val="005A3D4D"/>
    <w:rsid w:val="005A5332"/>
    <w:rsid w:val="005A58F3"/>
    <w:rsid w:val="005A6023"/>
    <w:rsid w:val="005A6628"/>
    <w:rsid w:val="005A6D8A"/>
    <w:rsid w:val="005A70CA"/>
    <w:rsid w:val="005A752F"/>
    <w:rsid w:val="005B0A40"/>
    <w:rsid w:val="005B0A4B"/>
    <w:rsid w:val="005B0BC6"/>
    <w:rsid w:val="005B0CF7"/>
    <w:rsid w:val="005B0CFC"/>
    <w:rsid w:val="005B11D5"/>
    <w:rsid w:val="005B13EA"/>
    <w:rsid w:val="005B236F"/>
    <w:rsid w:val="005B240D"/>
    <w:rsid w:val="005B2C18"/>
    <w:rsid w:val="005B2F07"/>
    <w:rsid w:val="005B360D"/>
    <w:rsid w:val="005B37BD"/>
    <w:rsid w:val="005B39E2"/>
    <w:rsid w:val="005B3D62"/>
    <w:rsid w:val="005B429B"/>
    <w:rsid w:val="005B482E"/>
    <w:rsid w:val="005B4E4C"/>
    <w:rsid w:val="005B4EC7"/>
    <w:rsid w:val="005B4FE5"/>
    <w:rsid w:val="005B54D4"/>
    <w:rsid w:val="005B5958"/>
    <w:rsid w:val="005B5B2B"/>
    <w:rsid w:val="005B5E88"/>
    <w:rsid w:val="005B5EE3"/>
    <w:rsid w:val="005B6FB9"/>
    <w:rsid w:val="005B71D3"/>
    <w:rsid w:val="005B74C7"/>
    <w:rsid w:val="005B7A62"/>
    <w:rsid w:val="005B7CAF"/>
    <w:rsid w:val="005B7D2D"/>
    <w:rsid w:val="005C06E7"/>
    <w:rsid w:val="005C07F6"/>
    <w:rsid w:val="005C0878"/>
    <w:rsid w:val="005C0F3A"/>
    <w:rsid w:val="005C12C7"/>
    <w:rsid w:val="005C1C59"/>
    <w:rsid w:val="005C1D74"/>
    <w:rsid w:val="005C2466"/>
    <w:rsid w:val="005C27ED"/>
    <w:rsid w:val="005C2E47"/>
    <w:rsid w:val="005C363E"/>
    <w:rsid w:val="005C37D0"/>
    <w:rsid w:val="005C3E22"/>
    <w:rsid w:val="005C4344"/>
    <w:rsid w:val="005C44AF"/>
    <w:rsid w:val="005C46A8"/>
    <w:rsid w:val="005C4E72"/>
    <w:rsid w:val="005C6049"/>
    <w:rsid w:val="005C61BA"/>
    <w:rsid w:val="005C635E"/>
    <w:rsid w:val="005C63C2"/>
    <w:rsid w:val="005C6B50"/>
    <w:rsid w:val="005C6F8F"/>
    <w:rsid w:val="005C7054"/>
    <w:rsid w:val="005C75DF"/>
    <w:rsid w:val="005C7865"/>
    <w:rsid w:val="005C7AF6"/>
    <w:rsid w:val="005D003C"/>
    <w:rsid w:val="005D077C"/>
    <w:rsid w:val="005D099A"/>
    <w:rsid w:val="005D10A2"/>
    <w:rsid w:val="005D13DB"/>
    <w:rsid w:val="005D14C2"/>
    <w:rsid w:val="005D1791"/>
    <w:rsid w:val="005D22B1"/>
    <w:rsid w:val="005D263B"/>
    <w:rsid w:val="005D2721"/>
    <w:rsid w:val="005D277A"/>
    <w:rsid w:val="005D2867"/>
    <w:rsid w:val="005D293A"/>
    <w:rsid w:val="005D2A26"/>
    <w:rsid w:val="005D2E08"/>
    <w:rsid w:val="005D3629"/>
    <w:rsid w:val="005D4049"/>
    <w:rsid w:val="005D4322"/>
    <w:rsid w:val="005D4B49"/>
    <w:rsid w:val="005D4C2D"/>
    <w:rsid w:val="005D4D2D"/>
    <w:rsid w:val="005D4E09"/>
    <w:rsid w:val="005D5120"/>
    <w:rsid w:val="005D56B5"/>
    <w:rsid w:val="005D58DF"/>
    <w:rsid w:val="005D5AD4"/>
    <w:rsid w:val="005D5F73"/>
    <w:rsid w:val="005D6210"/>
    <w:rsid w:val="005D6DA0"/>
    <w:rsid w:val="005D7046"/>
    <w:rsid w:val="005D74D6"/>
    <w:rsid w:val="005E0435"/>
    <w:rsid w:val="005E0963"/>
    <w:rsid w:val="005E09DB"/>
    <w:rsid w:val="005E0CBC"/>
    <w:rsid w:val="005E1111"/>
    <w:rsid w:val="005E12A8"/>
    <w:rsid w:val="005E1504"/>
    <w:rsid w:val="005E1854"/>
    <w:rsid w:val="005E26FF"/>
    <w:rsid w:val="005E2717"/>
    <w:rsid w:val="005E330F"/>
    <w:rsid w:val="005E3CC8"/>
    <w:rsid w:val="005E3CE0"/>
    <w:rsid w:val="005E3D72"/>
    <w:rsid w:val="005E3E9B"/>
    <w:rsid w:val="005E4983"/>
    <w:rsid w:val="005E4AE9"/>
    <w:rsid w:val="005E4C70"/>
    <w:rsid w:val="005E50C5"/>
    <w:rsid w:val="005E55EA"/>
    <w:rsid w:val="005E5888"/>
    <w:rsid w:val="005E5941"/>
    <w:rsid w:val="005E5C81"/>
    <w:rsid w:val="005E5CBB"/>
    <w:rsid w:val="005E5E0F"/>
    <w:rsid w:val="005E6123"/>
    <w:rsid w:val="005E6E54"/>
    <w:rsid w:val="005E7806"/>
    <w:rsid w:val="005E7F89"/>
    <w:rsid w:val="005F0176"/>
    <w:rsid w:val="005F025A"/>
    <w:rsid w:val="005F0BEB"/>
    <w:rsid w:val="005F0F38"/>
    <w:rsid w:val="005F13EE"/>
    <w:rsid w:val="005F1594"/>
    <w:rsid w:val="005F15F8"/>
    <w:rsid w:val="005F1A20"/>
    <w:rsid w:val="005F274F"/>
    <w:rsid w:val="005F31DF"/>
    <w:rsid w:val="005F3476"/>
    <w:rsid w:val="005F3B97"/>
    <w:rsid w:val="005F3E54"/>
    <w:rsid w:val="005F44E2"/>
    <w:rsid w:val="005F453D"/>
    <w:rsid w:val="005F4DE9"/>
    <w:rsid w:val="005F6215"/>
    <w:rsid w:val="005F6B16"/>
    <w:rsid w:val="005F6BD5"/>
    <w:rsid w:val="005F6BDD"/>
    <w:rsid w:val="005F6E03"/>
    <w:rsid w:val="005F6E26"/>
    <w:rsid w:val="005F7864"/>
    <w:rsid w:val="005F7957"/>
    <w:rsid w:val="005F7969"/>
    <w:rsid w:val="005F7A7C"/>
    <w:rsid w:val="00600A49"/>
    <w:rsid w:val="00600B84"/>
    <w:rsid w:val="00600C95"/>
    <w:rsid w:val="00600FFE"/>
    <w:rsid w:val="006014D6"/>
    <w:rsid w:val="00601BD0"/>
    <w:rsid w:val="00601C2B"/>
    <w:rsid w:val="00601D6C"/>
    <w:rsid w:val="00602523"/>
    <w:rsid w:val="0060254B"/>
    <w:rsid w:val="00602604"/>
    <w:rsid w:val="00602904"/>
    <w:rsid w:val="00602E17"/>
    <w:rsid w:val="00602E41"/>
    <w:rsid w:val="00603468"/>
    <w:rsid w:val="0060350E"/>
    <w:rsid w:val="00603C55"/>
    <w:rsid w:val="006042EB"/>
    <w:rsid w:val="0060430F"/>
    <w:rsid w:val="0060444B"/>
    <w:rsid w:val="00604FF5"/>
    <w:rsid w:val="006052CE"/>
    <w:rsid w:val="00605B3C"/>
    <w:rsid w:val="00605C3D"/>
    <w:rsid w:val="006066D0"/>
    <w:rsid w:val="006067BB"/>
    <w:rsid w:val="00606CAE"/>
    <w:rsid w:val="00607E3E"/>
    <w:rsid w:val="00610115"/>
    <w:rsid w:val="006102A8"/>
    <w:rsid w:val="00611696"/>
    <w:rsid w:val="00611A94"/>
    <w:rsid w:val="00611B1C"/>
    <w:rsid w:val="00611E1D"/>
    <w:rsid w:val="00612042"/>
    <w:rsid w:val="00612A0F"/>
    <w:rsid w:val="00612BA1"/>
    <w:rsid w:val="006132E2"/>
    <w:rsid w:val="0061338F"/>
    <w:rsid w:val="0061390A"/>
    <w:rsid w:val="00613BA3"/>
    <w:rsid w:val="00613F47"/>
    <w:rsid w:val="00614072"/>
    <w:rsid w:val="006144D9"/>
    <w:rsid w:val="006144E8"/>
    <w:rsid w:val="006147A9"/>
    <w:rsid w:val="00614B38"/>
    <w:rsid w:val="00614DDD"/>
    <w:rsid w:val="00614FF3"/>
    <w:rsid w:val="006150B2"/>
    <w:rsid w:val="00615957"/>
    <w:rsid w:val="006159DA"/>
    <w:rsid w:val="00615A06"/>
    <w:rsid w:val="0061614E"/>
    <w:rsid w:val="0061632F"/>
    <w:rsid w:val="006163C5"/>
    <w:rsid w:val="00616438"/>
    <w:rsid w:val="00616876"/>
    <w:rsid w:val="00616974"/>
    <w:rsid w:val="00616C14"/>
    <w:rsid w:val="00616EC2"/>
    <w:rsid w:val="00617363"/>
    <w:rsid w:val="0061748D"/>
    <w:rsid w:val="006177B6"/>
    <w:rsid w:val="006177CB"/>
    <w:rsid w:val="00617E25"/>
    <w:rsid w:val="00617F87"/>
    <w:rsid w:val="00617FC2"/>
    <w:rsid w:val="006200A6"/>
    <w:rsid w:val="00620A1E"/>
    <w:rsid w:val="00620F4F"/>
    <w:rsid w:val="006212CC"/>
    <w:rsid w:val="0062175E"/>
    <w:rsid w:val="0062186F"/>
    <w:rsid w:val="00621DD2"/>
    <w:rsid w:val="00622395"/>
    <w:rsid w:val="0062239B"/>
    <w:rsid w:val="00622794"/>
    <w:rsid w:val="00622A1E"/>
    <w:rsid w:val="006230A4"/>
    <w:rsid w:val="00623BE4"/>
    <w:rsid w:val="00623BE9"/>
    <w:rsid w:val="00624593"/>
    <w:rsid w:val="00624BF3"/>
    <w:rsid w:val="00624D2A"/>
    <w:rsid w:val="00624F44"/>
    <w:rsid w:val="006250F3"/>
    <w:rsid w:val="00625303"/>
    <w:rsid w:val="00625733"/>
    <w:rsid w:val="00625808"/>
    <w:rsid w:val="006268E7"/>
    <w:rsid w:val="006269CD"/>
    <w:rsid w:val="00626ED4"/>
    <w:rsid w:val="00626F77"/>
    <w:rsid w:val="00627684"/>
    <w:rsid w:val="00627953"/>
    <w:rsid w:val="00630196"/>
    <w:rsid w:val="0063087E"/>
    <w:rsid w:val="00630D19"/>
    <w:rsid w:val="00630F12"/>
    <w:rsid w:val="006311BD"/>
    <w:rsid w:val="00631DEC"/>
    <w:rsid w:val="0063228D"/>
    <w:rsid w:val="00632796"/>
    <w:rsid w:val="00632834"/>
    <w:rsid w:val="00632AF3"/>
    <w:rsid w:val="00632C58"/>
    <w:rsid w:val="00633250"/>
    <w:rsid w:val="00633D16"/>
    <w:rsid w:val="00633D1A"/>
    <w:rsid w:val="006343BB"/>
    <w:rsid w:val="0063479C"/>
    <w:rsid w:val="00634863"/>
    <w:rsid w:val="00634933"/>
    <w:rsid w:val="00634AEC"/>
    <w:rsid w:val="0063573C"/>
    <w:rsid w:val="006357C2"/>
    <w:rsid w:val="00635DF0"/>
    <w:rsid w:val="00636085"/>
    <w:rsid w:val="0063620E"/>
    <w:rsid w:val="006367B3"/>
    <w:rsid w:val="00636EFC"/>
    <w:rsid w:val="00637006"/>
    <w:rsid w:val="006372EB"/>
    <w:rsid w:val="0063740E"/>
    <w:rsid w:val="00637540"/>
    <w:rsid w:val="00637BF8"/>
    <w:rsid w:val="00637D94"/>
    <w:rsid w:val="00640EF2"/>
    <w:rsid w:val="00640F13"/>
    <w:rsid w:val="00641EDF"/>
    <w:rsid w:val="006425D9"/>
    <w:rsid w:val="00642607"/>
    <w:rsid w:val="00642883"/>
    <w:rsid w:val="00642884"/>
    <w:rsid w:val="00642CEB"/>
    <w:rsid w:val="00644006"/>
    <w:rsid w:val="00644D36"/>
    <w:rsid w:val="00645205"/>
    <w:rsid w:val="00645377"/>
    <w:rsid w:val="00645D48"/>
    <w:rsid w:val="00645DE9"/>
    <w:rsid w:val="00645F5D"/>
    <w:rsid w:val="006464B8"/>
    <w:rsid w:val="00646C54"/>
    <w:rsid w:val="00646D8A"/>
    <w:rsid w:val="00646F1A"/>
    <w:rsid w:val="0064704E"/>
    <w:rsid w:val="00647520"/>
    <w:rsid w:val="00647577"/>
    <w:rsid w:val="00647704"/>
    <w:rsid w:val="00647E13"/>
    <w:rsid w:val="00650216"/>
    <w:rsid w:val="00650260"/>
    <w:rsid w:val="00651271"/>
    <w:rsid w:val="0065150D"/>
    <w:rsid w:val="006516BA"/>
    <w:rsid w:val="0065170D"/>
    <w:rsid w:val="006517DC"/>
    <w:rsid w:val="00651929"/>
    <w:rsid w:val="00651AF4"/>
    <w:rsid w:val="00651CFE"/>
    <w:rsid w:val="006526A7"/>
    <w:rsid w:val="006528C9"/>
    <w:rsid w:val="00653086"/>
    <w:rsid w:val="006530F6"/>
    <w:rsid w:val="00653ADF"/>
    <w:rsid w:val="00654188"/>
    <w:rsid w:val="006542D2"/>
    <w:rsid w:val="0065432F"/>
    <w:rsid w:val="00654C2F"/>
    <w:rsid w:val="00654C89"/>
    <w:rsid w:val="00654CCE"/>
    <w:rsid w:val="00654D58"/>
    <w:rsid w:val="00655E92"/>
    <w:rsid w:val="006562EF"/>
    <w:rsid w:val="00656C6F"/>
    <w:rsid w:val="00656F77"/>
    <w:rsid w:val="00657466"/>
    <w:rsid w:val="006579ED"/>
    <w:rsid w:val="00657A56"/>
    <w:rsid w:val="00657A64"/>
    <w:rsid w:val="006605CC"/>
    <w:rsid w:val="00660955"/>
    <w:rsid w:val="00661899"/>
    <w:rsid w:val="00662024"/>
    <w:rsid w:val="00662038"/>
    <w:rsid w:val="006620B6"/>
    <w:rsid w:val="00662720"/>
    <w:rsid w:val="00662C75"/>
    <w:rsid w:val="006636D3"/>
    <w:rsid w:val="006636E8"/>
    <w:rsid w:val="00663FA7"/>
    <w:rsid w:val="0066425F"/>
    <w:rsid w:val="00664926"/>
    <w:rsid w:val="00664A9F"/>
    <w:rsid w:val="00664D1F"/>
    <w:rsid w:val="006652A6"/>
    <w:rsid w:val="00665435"/>
    <w:rsid w:val="00665555"/>
    <w:rsid w:val="006656D9"/>
    <w:rsid w:val="006658F9"/>
    <w:rsid w:val="00665A8E"/>
    <w:rsid w:val="00666157"/>
    <w:rsid w:val="00666724"/>
    <w:rsid w:val="00666978"/>
    <w:rsid w:val="00666CAC"/>
    <w:rsid w:val="00666D2F"/>
    <w:rsid w:val="00666D5E"/>
    <w:rsid w:val="00666E69"/>
    <w:rsid w:val="00666E91"/>
    <w:rsid w:val="006671C6"/>
    <w:rsid w:val="00667316"/>
    <w:rsid w:val="0066783C"/>
    <w:rsid w:val="006679D5"/>
    <w:rsid w:val="00667C77"/>
    <w:rsid w:val="00667C7D"/>
    <w:rsid w:val="00667CA5"/>
    <w:rsid w:val="006700AA"/>
    <w:rsid w:val="0067035C"/>
    <w:rsid w:val="006703A7"/>
    <w:rsid w:val="006709AB"/>
    <w:rsid w:val="00670D02"/>
    <w:rsid w:val="00670D76"/>
    <w:rsid w:val="0067119A"/>
    <w:rsid w:val="006714BE"/>
    <w:rsid w:val="006717C1"/>
    <w:rsid w:val="00671F8B"/>
    <w:rsid w:val="006721D3"/>
    <w:rsid w:val="0067238C"/>
    <w:rsid w:val="006727DF"/>
    <w:rsid w:val="00672FB8"/>
    <w:rsid w:val="0067304C"/>
    <w:rsid w:val="00673EC1"/>
    <w:rsid w:val="00674267"/>
    <w:rsid w:val="006742C3"/>
    <w:rsid w:val="0067466E"/>
    <w:rsid w:val="006754EA"/>
    <w:rsid w:val="0067552D"/>
    <w:rsid w:val="006757A3"/>
    <w:rsid w:val="00675A95"/>
    <w:rsid w:val="00676032"/>
    <w:rsid w:val="00676045"/>
    <w:rsid w:val="0067667E"/>
    <w:rsid w:val="0067674D"/>
    <w:rsid w:val="00676C1C"/>
    <w:rsid w:val="006775F3"/>
    <w:rsid w:val="00677DD8"/>
    <w:rsid w:val="00680255"/>
    <w:rsid w:val="00681232"/>
    <w:rsid w:val="006813F6"/>
    <w:rsid w:val="0068148C"/>
    <w:rsid w:val="00681602"/>
    <w:rsid w:val="00681853"/>
    <w:rsid w:val="00681E3F"/>
    <w:rsid w:val="0068238E"/>
    <w:rsid w:val="0068245F"/>
    <w:rsid w:val="006827A6"/>
    <w:rsid w:val="00682A9B"/>
    <w:rsid w:val="00682F1F"/>
    <w:rsid w:val="00683415"/>
    <w:rsid w:val="00683BD7"/>
    <w:rsid w:val="00685FEE"/>
    <w:rsid w:val="0068699C"/>
    <w:rsid w:val="00686D3B"/>
    <w:rsid w:val="006875B9"/>
    <w:rsid w:val="00690265"/>
    <w:rsid w:val="00690AD9"/>
    <w:rsid w:val="00690E6D"/>
    <w:rsid w:val="006913BF"/>
    <w:rsid w:val="00691454"/>
    <w:rsid w:val="0069179C"/>
    <w:rsid w:val="00692284"/>
    <w:rsid w:val="006922BB"/>
    <w:rsid w:val="0069272D"/>
    <w:rsid w:val="00692B57"/>
    <w:rsid w:val="00692B8C"/>
    <w:rsid w:val="00693082"/>
    <w:rsid w:val="006935ED"/>
    <w:rsid w:val="00693676"/>
    <w:rsid w:val="00693CC2"/>
    <w:rsid w:val="0069429F"/>
    <w:rsid w:val="00694305"/>
    <w:rsid w:val="00695693"/>
    <w:rsid w:val="00695A31"/>
    <w:rsid w:val="00695B07"/>
    <w:rsid w:val="00695BC3"/>
    <w:rsid w:val="00695CF2"/>
    <w:rsid w:val="00695EE6"/>
    <w:rsid w:val="00697082"/>
    <w:rsid w:val="00697122"/>
    <w:rsid w:val="00697621"/>
    <w:rsid w:val="006978E4"/>
    <w:rsid w:val="00697F5A"/>
    <w:rsid w:val="006A034C"/>
    <w:rsid w:val="006A0E66"/>
    <w:rsid w:val="006A1143"/>
    <w:rsid w:val="006A14F8"/>
    <w:rsid w:val="006A1D38"/>
    <w:rsid w:val="006A1FA2"/>
    <w:rsid w:val="006A2171"/>
    <w:rsid w:val="006A4635"/>
    <w:rsid w:val="006A47C0"/>
    <w:rsid w:val="006A4EFF"/>
    <w:rsid w:val="006A553A"/>
    <w:rsid w:val="006A55C5"/>
    <w:rsid w:val="006A5799"/>
    <w:rsid w:val="006A592C"/>
    <w:rsid w:val="006A5D40"/>
    <w:rsid w:val="006A6262"/>
    <w:rsid w:val="006A6362"/>
    <w:rsid w:val="006A7BD7"/>
    <w:rsid w:val="006A7D3E"/>
    <w:rsid w:val="006B01C8"/>
    <w:rsid w:val="006B06AE"/>
    <w:rsid w:val="006B141C"/>
    <w:rsid w:val="006B1880"/>
    <w:rsid w:val="006B1B45"/>
    <w:rsid w:val="006B20A8"/>
    <w:rsid w:val="006B2A64"/>
    <w:rsid w:val="006B2DA9"/>
    <w:rsid w:val="006B3241"/>
    <w:rsid w:val="006B379A"/>
    <w:rsid w:val="006B3B67"/>
    <w:rsid w:val="006B46ED"/>
    <w:rsid w:val="006B4DBB"/>
    <w:rsid w:val="006B4FC3"/>
    <w:rsid w:val="006B58C9"/>
    <w:rsid w:val="006B60FA"/>
    <w:rsid w:val="006B61B1"/>
    <w:rsid w:val="006B6B63"/>
    <w:rsid w:val="006B6D6E"/>
    <w:rsid w:val="006B70EF"/>
    <w:rsid w:val="006B7DDB"/>
    <w:rsid w:val="006B7E2B"/>
    <w:rsid w:val="006C0253"/>
    <w:rsid w:val="006C02A7"/>
    <w:rsid w:val="006C0AEB"/>
    <w:rsid w:val="006C0EFC"/>
    <w:rsid w:val="006C1494"/>
    <w:rsid w:val="006C2187"/>
    <w:rsid w:val="006C22A0"/>
    <w:rsid w:val="006C247B"/>
    <w:rsid w:val="006C2485"/>
    <w:rsid w:val="006C266A"/>
    <w:rsid w:val="006C2A73"/>
    <w:rsid w:val="006C2C1D"/>
    <w:rsid w:val="006C2CD6"/>
    <w:rsid w:val="006C3191"/>
    <w:rsid w:val="006C363A"/>
    <w:rsid w:val="006C46B1"/>
    <w:rsid w:val="006C4DDE"/>
    <w:rsid w:val="006C5313"/>
    <w:rsid w:val="006C68A2"/>
    <w:rsid w:val="006C6BFF"/>
    <w:rsid w:val="006C7415"/>
    <w:rsid w:val="006C79C6"/>
    <w:rsid w:val="006D080F"/>
    <w:rsid w:val="006D0B71"/>
    <w:rsid w:val="006D0CB4"/>
    <w:rsid w:val="006D0D0B"/>
    <w:rsid w:val="006D1D2E"/>
    <w:rsid w:val="006D3F24"/>
    <w:rsid w:val="006D4F9A"/>
    <w:rsid w:val="006D52AC"/>
    <w:rsid w:val="006D5326"/>
    <w:rsid w:val="006D54DD"/>
    <w:rsid w:val="006D5538"/>
    <w:rsid w:val="006D699E"/>
    <w:rsid w:val="006D753F"/>
    <w:rsid w:val="006D782F"/>
    <w:rsid w:val="006D7C0E"/>
    <w:rsid w:val="006E0094"/>
    <w:rsid w:val="006E08C0"/>
    <w:rsid w:val="006E1462"/>
    <w:rsid w:val="006E1636"/>
    <w:rsid w:val="006E177C"/>
    <w:rsid w:val="006E1BB5"/>
    <w:rsid w:val="006E1E96"/>
    <w:rsid w:val="006E20C6"/>
    <w:rsid w:val="006E20FD"/>
    <w:rsid w:val="006E243F"/>
    <w:rsid w:val="006E253D"/>
    <w:rsid w:val="006E2B02"/>
    <w:rsid w:val="006E2C31"/>
    <w:rsid w:val="006E32AE"/>
    <w:rsid w:val="006E3563"/>
    <w:rsid w:val="006E4065"/>
    <w:rsid w:val="006E407C"/>
    <w:rsid w:val="006E44D6"/>
    <w:rsid w:val="006E4567"/>
    <w:rsid w:val="006E53F2"/>
    <w:rsid w:val="006E5EC1"/>
    <w:rsid w:val="006E6C74"/>
    <w:rsid w:val="006E6D39"/>
    <w:rsid w:val="006E7038"/>
    <w:rsid w:val="006E7705"/>
    <w:rsid w:val="006E77A6"/>
    <w:rsid w:val="006E7CEA"/>
    <w:rsid w:val="006E7E12"/>
    <w:rsid w:val="006F0795"/>
    <w:rsid w:val="006F0DDF"/>
    <w:rsid w:val="006F13B4"/>
    <w:rsid w:val="006F1416"/>
    <w:rsid w:val="006F1B87"/>
    <w:rsid w:val="006F2597"/>
    <w:rsid w:val="006F2FD0"/>
    <w:rsid w:val="006F2FD2"/>
    <w:rsid w:val="006F3029"/>
    <w:rsid w:val="006F35A9"/>
    <w:rsid w:val="006F39C8"/>
    <w:rsid w:val="006F3B3F"/>
    <w:rsid w:val="006F3E44"/>
    <w:rsid w:val="006F40DB"/>
    <w:rsid w:val="006F4F9F"/>
    <w:rsid w:val="006F4FA0"/>
    <w:rsid w:val="006F50A7"/>
    <w:rsid w:val="006F51E1"/>
    <w:rsid w:val="006F5601"/>
    <w:rsid w:val="006F6AFC"/>
    <w:rsid w:val="006F7168"/>
    <w:rsid w:val="006F73AB"/>
    <w:rsid w:val="006F78E3"/>
    <w:rsid w:val="006F7A08"/>
    <w:rsid w:val="006F7CB5"/>
    <w:rsid w:val="006F7E9A"/>
    <w:rsid w:val="006F7EDB"/>
    <w:rsid w:val="0070005E"/>
    <w:rsid w:val="00700C30"/>
    <w:rsid w:val="00700E00"/>
    <w:rsid w:val="00701426"/>
    <w:rsid w:val="00701979"/>
    <w:rsid w:val="00701F51"/>
    <w:rsid w:val="007020FA"/>
    <w:rsid w:val="00702452"/>
    <w:rsid w:val="007028A9"/>
    <w:rsid w:val="0070297C"/>
    <w:rsid w:val="00702B58"/>
    <w:rsid w:val="00702DEC"/>
    <w:rsid w:val="00703157"/>
    <w:rsid w:val="0070324E"/>
    <w:rsid w:val="0070344F"/>
    <w:rsid w:val="0070361E"/>
    <w:rsid w:val="00703A74"/>
    <w:rsid w:val="00704016"/>
    <w:rsid w:val="00704537"/>
    <w:rsid w:val="00704712"/>
    <w:rsid w:val="00704716"/>
    <w:rsid w:val="007048AD"/>
    <w:rsid w:val="00704DB2"/>
    <w:rsid w:val="007051CC"/>
    <w:rsid w:val="00705AD1"/>
    <w:rsid w:val="00705BD7"/>
    <w:rsid w:val="00705C44"/>
    <w:rsid w:val="0070633F"/>
    <w:rsid w:val="0070680F"/>
    <w:rsid w:val="007068FB"/>
    <w:rsid w:val="00706B27"/>
    <w:rsid w:val="007072BD"/>
    <w:rsid w:val="00707468"/>
    <w:rsid w:val="00707CED"/>
    <w:rsid w:val="00707CF5"/>
    <w:rsid w:val="00707D23"/>
    <w:rsid w:val="00710AC1"/>
    <w:rsid w:val="00710BFA"/>
    <w:rsid w:val="00711B72"/>
    <w:rsid w:val="00711F41"/>
    <w:rsid w:val="00712218"/>
    <w:rsid w:val="0071234C"/>
    <w:rsid w:val="0071288D"/>
    <w:rsid w:val="00712B84"/>
    <w:rsid w:val="00712B9D"/>
    <w:rsid w:val="00712D29"/>
    <w:rsid w:val="00713100"/>
    <w:rsid w:val="0071316C"/>
    <w:rsid w:val="00713D5D"/>
    <w:rsid w:val="00713EE5"/>
    <w:rsid w:val="00714029"/>
    <w:rsid w:val="00714096"/>
    <w:rsid w:val="007141B6"/>
    <w:rsid w:val="0071488C"/>
    <w:rsid w:val="00714AEE"/>
    <w:rsid w:val="00714BA6"/>
    <w:rsid w:val="007151D3"/>
    <w:rsid w:val="0071538C"/>
    <w:rsid w:val="0071587A"/>
    <w:rsid w:val="00715982"/>
    <w:rsid w:val="00715F69"/>
    <w:rsid w:val="007163B0"/>
    <w:rsid w:val="007167E8"/>
    <w:rsid w:val="00716CB7"/>
    <w:rsid w:val="007170C9"/>
    <w:rsid w:val="0071746B"/>
    <w:rsid w:val="00717586"/>
    <w:rsid w:val="00717779"/>
    <w:rsid w:val="00720265"/>
    <w:rsid w:val="007204F5"/>
    <w:rsid w:val="007214DB"/>
    <w:rsid w:val="00721827"/>
    <w:rsid w:val="00721898"/>
    <w:rsid w:val="00721DB1"/>
    <w:rsid w:val="0072239B"/>
    <w:rsid w:val="00722404"/>
    <w:rsid w:val="00722560"/>
    <w:rsid w:val="00722B92"/>
    <w:rsid w:val="00723E89"/>
    <w:rsid w:val="00724765"/>
    <w:rsid w:val="007248D0"/>
    <w:rsid w:val="00724B52"/>
    <w:rsid w:val="00724D59"/>
    <w:rsid w:val="007252C6"/>
    <w:rsid w:val="00725418"/>
    <w:rsid w:val="00725D01"/>
    <w:rsid w:val="00725FCE"/>
    <w:rsid w:val="007261DD"/>
    <w:rsid w:val="00727AE4"/>
    <w:rsid w:val="00727F28"/>
    <w:rsid w:val="0073089F"/>
    <w:rsid w:val="00730DE5"/>
    <w:rsid w:val="007310C3"/>
    <w:rsid w:val="00731331"/>
    <w:rsid w:val="007318A4"/>
    <w:rsid w:val="00731A05"/>
    <w:rsid w:val="00731B52"/>
    <w:rsid w:val="00731C08"/>
    <w:rsid w:val="00731F56"/>
    <w:rsid w:val="0073261E"/>
    <w:rsid w:val="00732B8B"/>
    <w:rsid w:val="00732CA2"/>
    <w:rsid w:val="00732CFA"/>
    <w:rsid w:val="00732D87"/>
    <w:rsid w:val="007330B3"/>
    <w:rsid w:val="007337E3"/>
    <w:rsid w:val="007340EE"/>
    <w:rsid w:val="007346EC"/>
    <w:rsid w:val="00735306"/>
    <w:rsid w:val="0073568C"/>
    <w:rsid w:val="00735A28"/>
    <w:rsid w:val="00735C00"/>
    <w:rsid w:val="00735E1A"/>
    <w:rsid w:val="0073603E"/>
    <w:rsid w:val="00736070"/>
    <w:rsid w:val="007362DC"/>
    <w:rsid w:val="007362DE"/>
    <w:rsid w:val="00736BC8"/>
    <w:rsid w:val="00737084"/>
    <w:rsid w:val="00737496"/>
    <w:rsid w:val="007379DA"/>
    <w:rsid w:val="00737BE7"/>
    <w:rsid w:val="00740229"/>
    <w:rsid w:val="007402AD"/>
    <w:rsid w:val="007402B4"/>
    <w:rsid w:val="00740524"/>
    <w:rsid w:val="00740570"/>
    <w:rsid w:val="00740908"/>
    <w:rsid w:val="00740F2D"/>
    <w:rsid w:val="0074135B"/>
    <w:rsid w:val="007413F9"/>
    <w:rsid w:val="007416E1"/>
    <w:rsid w:val="00741D8F"/>
    <w:rsid w:val="0074201B"/>
    <w:rsid w:val="0074216A"/>
    <w:rsid w:val="00742265"/>
    <w:rsid w:val="007426B0"/>
    <w:rsid w:val="00742BDA"/>
    <w:rsid w:val="007447AD"/>
    <w:rsid w:val="007448BE"/>
    <w:rsid w:val="00744A7B"/>
    <w:rsid w:val="007452AE"/>
    <w:rsid w:val="007457DB"/>
    <w:rsid w:val="0074594B"/>
    <w:rsid w:val="00745FAB"/>
    <w:rsid w:val="007467D9"/>
    <w:rsid w:val="00746B3A"/>
    <w:rsid w:val="00746CCA"/>
    <w:rsid w:val="00746D1E"/>
    <w:rsid w:val="00746F18"/>
    <w:rsid w:val="00747344"/>
    <w:rsid w:val="00747AE5"/>
    <w:rsid w:val="00747EB1"/>
    <w:rsid w:val="00750309"/>
    <w:rsid w:val="0075048A"/>
    <w:rsid w:val="00750521"/>
    <w:rsid w:val="007507AD"/>
    <w:rsid w:val="0075081A"/>
    <w:rsid w:val="00750B79"/>
    <w:rsid w:val="0075109E"/>
    <w:rsid w:val="00751672"/>
    <w:rsid w:val="00751693"/>
    <w:rsid w:val="00751710"/>
    <w:rsid w:val="00751761"/>
    <w:rsid w:val="00751D95"/>
    <w:rsid w:val="00751DA9"/>
    <w:rsid w:val="0075247A"/>
    <w:rsid w:val="00752809"/>
    <w:rsid w:val="00752F1E"/>
    <w:rsid w:val="0075332B"/>
    <w:rsid w:val="007538BE"/>
    <w:rsid w:val="007544E4"/>
    <w:rsid w:val="007544EA"/>
    <w:rsid w:val="0075474D"/>
    <w:rsid w:val="00754A76"/>
    <w:rsid w:val="00754AB4"/>
    <w:rsid w:val="00754E4A"/>
    <w:rsid w:val="00755DD7"/>
    <w:rsid w:val="0075665B"/>
    <w:rsid w:val="00756986"/>
    <w:rsid w:val="007571E5"/>
    <w:rsid w:val="00757219"/>
    <w:rsid w:val="0075724E"/>
    <w:rsid w:val="00757354"/>
    <w:rsid w:val="00757576"/>
    <w:rsid w:val="0075783A"/>
    <w:rsid w:val="0075785C"/>
    <w:rsid w:val="007578E5"/>
    <w:rsid w:val="00760046"/>
    <w:rsid w:val="0076015C"/>
    <w:rsid w:val="0076024B"/>
    <w:rsid w:val="0076092C"/>
    <w:rsid w:val="00761091"/>
    <w:rsid w:val="007610E3"/>
    <w:rsid w:val="00761303"/>
    <w:rsid w:val="007615F8"/>
    <w:rsid w:val="0076224C"/>
    <w:rsid w:val="007622D7"/>
    <w:rsid w:val="00762ED1"/>
    <w:rsid w:val="00762F09"/>
    <w:rsid w:val="00762F20"/>
    <w:rsid w:val="007630F9"/>
    <w:rsid w:val="0076342D"/>
    <w:rsid w:val="0076381F"/>
    <w:rsid w:val="00763ECF"/>
    <w:rsid w:val="0076434E"/>
    <w:rsid w:val="0076475F"/>
    <w:rsid w:val="00764BD0"/>
    <w:rsid w:val="007652C0"/>
    <w:rsid w:val="00765CDC"/>
    <w:rsid w:val="007663E6"/>
    <w:rsid w:val="007663EA"/>
    <w:rsid w:val="00766534"/>
    <w:rsid w:val="00766735"/>
    <w:rsid w:val="00766949"/>
    <w:rsid w:val="00767074"/>
    <w:rsid w:val="00767526"/>
    <w:rsid w:val="0076769D"/>
    <w:rsid w:val="00767974"/>
    <w:rsid w:val="00767A7D"/>
    <w:rsid w:val="0077091D"/>
    <w:rsid w:val="00770A1A"/>
    <w:rsid w:val="00770A2D"/>
    <w:rsid w:val="00770F4D"/>
    <w:rsid w:val="00771422"/>
    <w:rsid w:val="00771D57"/>
    <w:rsid w:val="00771E30"/>
    <w:rsid w:val="00772080"/>
    <w:rsid w:val="0077233C"/>
    <w:rsid w:val="007727C3"/>
    <w:rsid w:val="0077282A"/>
    <w:rsid w:val="007729E1"/>
    <w:rsid w:val="00772E02"/>
    <w:rsid w:val="00772F5E"/>
    <w:rsid w:val="007730BB"/>
    <w:rsid w:val="00773E65"/>
    <w:rsid w:val="00773EEC"/>
    <w:rsid w:val="0077454F"/>
    <w:rsid w:val="00774B37"/>
    <w:rsid w:val="00774DFB"/>
    <w:rsid w:val="00774E3B"/>
    <w:rsid w:val="00775815"/>
    <w:rsid w:val="00775B7B"/>
    <w:rsid w:val="0077624B"/>
    <w:rsid w:val="0077670D"/>
    <w:rsid w:val="00776964"/>
    <w:rsid w:val="007778FA"/>
    <w:rsid w:val="00777A6D"/>
    <w:rsid w:val="00777AC5"/>
    <w:rsid w:val="00777B24"/>
    <w:rsid w:val="00777EB6"/>
    <w:rsid w:val="00777F4D"/>
    <w:rsid w:val="00780020"/>
    <w:rsid w:val="00780491"/>
    <w:rsid w:val="00780509"/>
    <w:rsid w:val="00780A1E"/>
    <w:rsid w:val="00781B56"/>
    <w:rsid w:val="0078217D"/>
    <w:rsid w:val="00782206"/>
    <w:rsid w:val="007822E4"/>
    <w:rsid w:val="007824B6"/>
    <w:rsid w:val="0078257A"/>
    <w:rsid w:val="00782645"/>
    <w:rsid w:val="00782C15"/>
    <w:rsid w:val="00782DF2"/>
    <w:rsid w:val="00783865"/>
    <w:rsid w:val="0078406E"/>
    <w:rsid w:val="0078411F"/>
    <w:rsid w:val="007841D3"/>
    <w:rsid w:val="00784325"/>
    <w:rsid w:val="00784F7D"/>
    <w:rsid w:val="00784F96"/>
    <w:rsid w:val="007853F8"/>
    <w:rsid w:val="00785505"/>
    <w:rsid w:val="00785658"/>
    <w:rsid w:val="007857B0"/>
    <w:rsid w:val="00785840"/>
    <w:rsid w:val="00785CB9"/>
    <w:rsid w:val="00785FEA"/>
    <w:rsid w:val="0078653A"/>
    <w:rsid w:val="007868D5"/>
    <w:rsid w:val="00786C58"/>
    <w:rsid w:val="00786F7E"/>
    <w:rsid w:val="007877DF"/>
    <w:rsid w:val="007879C4"/>
    <w:rsid w:val="00787D69"/>
    <w:rsid w:val="0079030A"/>
    <w:rsid w:val="00790514"/>
    <w:rsid w:val="00790C85"/>
    <w:rsid w:val="007911AD"/>
    <w:rsid w:val="00791EF7"/>
    <w:rsid w:val="007925A2"/>
    <w:rsid w:val="00792770"/>
    <w:rsid w:val="0079299F"/>
    <w:rsid w:val="00792E01"/>
    <w:rsid w:val="00793002"/>
    <w:rsid w:val="00793304"/>
    <w:rsid w:val="00793357"/>
    <w:rsid w:val="00793703"/>
    <w:rsid w:val="00793718"/>
    <w:rsid w:val="0079377D"/>
    <w:rsid w:val="00793BDD"/>
    <w:rsid w:val="00793D15"/>
    <w:rsid w:val="00793FCF"/>
    <w:rsid w:val="0079416B"/>
    <w:rsid w:val="0079420E"/>
    <w:rsid w:val="00794659"/>
    <w:rsid w:val="00795064"/>
    <w:rsid w:val="007951C4"/>
    <w:rsid w:val="007951EF"/>
    <w:rsid w:val="00795383"/>
    <w:rsid w:val="007953F9"/>
    <w:rsid w:val="0079548A"/>
    <w:rsid w:val="007962B0"/>
    <w:rsid w:val="0079654D"/>
    <w:rsid w:val="0079666D"/>
    <w:rsid w:val="00797674"/>
    <w:rsid w:val="007A09B1"/>
    <w:rsid w:val="007A0CC2"/>
    <w:rsid w:val="007A1252"/>
    <w:rsid w:val="007A244D"/>
    <w:rsid w:val="007A2553"/>
    <w:rsid w:val="007A27DE"/>
    <w:rsid w:val="007A289F"/>
    <w:rsid w:val="007A2A76"/>
    <w:rsid w:val="007A2D56"/>
    <w:rsid w:val="007A333E"/>
    <w:rsid w:val="007A3985"/>
    <w:rsid w:val="007A3FEB"/>
    <w:rsid w:val="007A53B5"/>
    <w:rsid w:val="007A5500"/>
    <w:rsid w:val="007A5640"/>
    <w:rsid w:val="007A571B"/>
    <w:rsid w:val="007A5743"/>
    <w:rsid w:val="007A5832"/>
    <w:rsid w:val="007A5BF2"/>
    <w:rsid w:val="007A6749"/>
    <w:rsid w:val="007A6BA2"/>
    <w:rsid w:val="007A6FDD"/>
    <w:rsid w:val="007A7DB1"/>
    <w:rsid w:val="007A7E89"/>
    <w:rsid w:val="007B0387"/>
    <w:rsid w:val="007B06BB"/>
    <w:rsid w:val="007B074F"/>
    <w:rsid w:val="007B075D"/>
    <w:rsid w:val="007B0A9A"/>
    <w:rsid w:val="007B0BF3"/>
    <w:rsid w:val="007B10F4"/>
    <w:rsid w:val="007B171E"/>
    <w:rsid w:val="007B1EA5"/>
    <w:rsid w:val="007B1F3A"/>
    <w:rsid w:val="007B24CB"/>
    <w:rsid w:val="007B2689"/>
    <w:rsid w:val="007B2D41"/>
    <w:rsid w:val="007B2E97"/>
    <w:rsid w:val="007B3221"/>
    <w:rsid w:val="007B34E6"/>
    <w:rsid w:val="007B3A66"/>
    <w:rsid w:val="007B3B41"/>
    <w:rsid w:val="007B3C88"/>
    <w:rsid w:val="007B40BB"/>
    <w:rsid w:val="007B413C"/>
    <w:rsid w:val="007B470E"/>
    <w:rsid w:val="007B4862"/>
    <w:rsid w:val="007B498D"/>
    <w:rsid w:val="007B4BFA"/>
    <w:rsid w:val="007B5017"/>
    <w:rsid w:val="007B57AE"/>
    <w:rsid w:val="007B5BBB"/>
    <w:rsid w:val="007B5C61"/>
    <w:rsid w:val="007B5D25"/>
    <w:rsid w:val="007B642C"/>
    <w:rsid w:val="007B6A05"/>
    <w:rsid w:val="007B6C4F"/>
    <w:rsid w:val="007B70E0"/>
    <w:rsid w:val="007B7A1D"/>
    <w:rsid w:val="007C0030"/>
    <w:rsid w:val="007C0084"/>
    <w:rsid w:val="007C0D31"/>
    <w:rsid w:val="007C0DDC"/>
    <w:rsid w:val="007C10C7"/>
    <w:rsid w:val="007C1994"/>
    <w:rsid w:val="007C1B1B"/>
    <w:rsid w:val="007C1D6F"/>
    <w:rsid w:val="007C1DBF"/>
    <w:rsid w:val="007C1FEC"/>
    <w:rsid w:val="007C20E6"/>
    <w:rsid w:val="007C21A4"/>
    <w:rsid w:val="007C21D9"/>
    <w:rsid w:val="007C22F1"/>
    <w:rsid w:val="007C2458"/>
    <w:rsid w:val="007C2B01"/>
    <w:rsid w:val="007C343E"/>
    <w:rsid w:val="007C3A2E"/>
    <w:rsid w:val="007C3C5A"/>
    <w:rsid w:val="007C3C5E"/>
    <w:rsid w:val="007C40EE"/>
    <w:rsid w:val="007C46BD"/>
    <w:rsid w:val="007C4790"/>
    <w:rsid w:val="007C4EAB"/>
    <w:rsid w:val="007C4EE7"/>
    <w:rsid w:val="007C4F68"/>
    <w:rsid w:val="007C57BB"/>
    <w:rsid w:val="007C5807"/>
    <w:rsid w:val="007C5940"/>
    <w:rsid w:val="007C61C3"/>
    <w:rsid w:val="007C62EA"/>
    <w:rsid w:val="007C63F9"/>
    <w:rsid w:val="007C6CC1"/>
    <w:rsid w:val="007C6D50"/>
    <w:rsid w:val="007C732D"/>
    <w:rsid w:val="007C76F5"/>
    <w:rsid w:val="007C7EF0"/>
    <w:rsid w:val="007D05DF"/>
    <w:rsid w:val="007D0B2F"/>
    <w:rsid w:val="007D0BCA"/>
    <w:rsid w:val="007D0BEA"/>
    <w:rsid w:val="007D0DC4"/>
    <w:rsid w:val="007D1844"/>
    <w:rsid w:val="007D18CB"/>
    <w:rsid w:val="007D21AE"/>
    <w:rsid w:val="007D2714"/>
    <w:rsid w:val="007D2889"/>
    <w:rsid w:val="007D2CB0"/>
    <w:rsid w:val="007D2FB8"/>
    <w:rsid w:val="007D32FE"/>
    <w:rsid w:val="007D3591"/>
    <w:rsid w:val="007D380A"/>
    <w:rsid w:val="007D3DCA"/>
    <w:rsid w:val="007D4666"/>
    <w:rsid w:val="007D467F"/>
    <w:rsid w:val="007D4B0F"/>
    <w:rsid w:val="007D50A2"/>
    <w:rsid w:val="007D5436"/>
    <w:rsid w:val="007D5B88"/>
    <w:rsid w:val="007D5E01"/>
    <w:rsid w:val="007D61D2"/>
    <w:rsid w:val="007D6336"/>
    <w:rsid w:val="007D63AE"/>
    <w:rsid w:val="007D63EE"/>
    <w:rsid w:val="007D67F3"/>
    <w:rsid w:val="007D6AC3"/>
    <w:rsid w:val="007D6AD3"/>
    <w:rsid w:val="007D6F22"/>
    <w:rsid w:val="007D70D5"/>
    <w:rsid w:val="007D7133"/>
    <w:rsid w:val="007D787F"/>
    <w:rsid w:val="007D79B5"/>
    <w:rsid w:val="007E00FD"/>
    <w:rsid w:val="007E0639"/>
    <w:rsid w:val="007E0729"/>
    <w:rsid w:val="007E0ACF"/>
    <w:rsid w:val="007E1A36"/>
    <w:rsid w:val="007E2131"/>
    <w:rsid w:val="007E3042"/>
    <w:rsid w:val="007E3C8C"/>
    <w:rsid w:val="007E417B"/>
    <w:rsid w:val="007E4752"/>
    <w:rsid w:val="007E491C"/>
    <w:rsid w:val="007E4A23"/>
    <w:rsid w:val="007E4D03"/>
    <w:rsid w:val="007E4E34"/>
    <w:rsid w:val="007E510B"/>
    <w:rsid w:val="007E569A"/>
    <w:rsid w:val="007E5B72"/>
    <w:rsid w:val="007E6318"/>
    <w:rsid w:val="007E6868"/>
    <w:rsid w:val="007E76E8"/>
    <w:rsid w:val="007E7786"/>
    <w:rsid w:val="007E7D67"/>
    <w:rsid w:val="007E7FDF"/>
    <w:rsid w:val="007F0452"/>
    <w:rsid w:val="007F0466"/>
    <w:rsid w:val="007F0E7C"/>
    <w:rsid w:val="007F0F22"/>
    <w:rsid w:val="007F0F67"/>
    <w:rsid w:val="007F10FA"/>
    <w:rsid w:val="007F1714"/>
    <w:rsid w:val="007F1A8C"/>
    <w:rsid w:val="007F1B08"/>
    <w:rsid w:val="007F28C8"/>
    <w:rsid w:val="007F29C5"/>
    <w:rsid w:val="007F2F34"/>
    <w:rsid w:val="007F3237"/>
    <w:rsid w:val="007F35BB"/>
    <w:rsid w:val="007F367F"/>
    <w:rsid w:val="007F3BD1"/>
    <w:rsid w:val="007F4053"/>
    <w:rsid w:val="007F41B3"/>
    <w:rsid w:val="007F43B5"/>
    <w:rsid w:val="007F4413"/>
    <w:rsid w:val="007F44B9"/>
    <w:rsid w:val="007F44C4"/>
    <w:rsid w:val="007F4AE5"/>
    <w:rsid w:val="007F4D8E"/>
    <w:rsid w:val="007F5CFC"/>
    <w:rsid w:val="007F60D8"/>
    <w:rsid w:val="007F6669"/>
    <w:rsid w:val="007F66C1"/>
    <w:rsid w:val="007F6A57"/>
    <w:rsid w:val="007F6A8E"/>
    <w:rsid w:val="007F6C24"/>
    <w:rsid w:val="007F796E"/>
    <w:rsid w:val="007F799C"/>
    <w:rsid w:val="00800333"/>
    <w:rsid w:val="00800407"/>
    <w:rsid w:val="0080060C"/>
    <w:rsid w:val="00800D9E"/>
    <w:rsid w:val="00800E12"/>
    <w:rsid w:val="0080130E"/>
    <w:rsid w:val="0080143D"/>
    <w:rsid w:val="008016A1"/>
    <w:rsid w:val="00802237"/>
    <w:rsid w:val="0080233D"/>
    <w:rsid w:val="0080253C"/>
    <w:rsid w:val="008030DC"/>
    <w:rsid w:val="00803118"/>
    <w:rsid w:val="00803273"/>
    <w:rsid w:val="00803D4F"/>
    <w:rsid w:val="00804B08"/>
    <w:rsid w:val="00804FD8"/>
    <w:rsid w:val="008054DA"/>
    <w:rsid w:val="00806FB4"/>
    <w:rsid w:val="00807088"/>
    <w:rsid w:val="00810BE2"/>
    <w:rsid w:val="00810F3C"/>
    <w:rsid w:val="00811572"/>
    <w:rsid w:val="0081160C"/>
    <w:rsid w:val="0081250E"/>
    <w:rsid w:val="00812575"/>
    <w:rsid w:val="008129C5"/>
    <w:rsid w:val="00812DF3"/>
    <w:rsid w:val="0081320F"/>
    <w:rsid w:val="00813514"/>
    <w:rsid w:val="00813536"/>
    <w:rsid w:val="008138FC"/>
    <w:rsid w:val="00814282"/>
    <w:rsid w:val="008142E1"/>
    <w:rsid w:val="0081460B"/>
    <w:rsid w:val="008147D0"/>
    <w:rsid w:val="008149B7"/>
    <w:rsid w:val="00814B1D"/>
    <w:rsid w:val="00814D27"/>
    <w:rsid w:val="00814EAA"/>
    <w:rsid w:val="0081519E"/>
    <w:rsid w:val="008156D5"/>
    <w:rsid w:val="00815872"/>
    <w:rsid w:val="0081590F"/>
    <w:rsid w:val="008163F0"/>
    <w:rsid w:val="00816501"/>
    <w:rsid w:val="0081661C"/>
    <w:rsid w:val="008166B4"/>
    <w:rsid w:val="0081678B"/>
    <w:rsid w:val="00816DB3"/>
    <w:rsid w:val="00817484"/>
    <w:rsid w:val="0081769F"/>
    <w:rsid w:val="008176E5"/>
    <w:rsid w:val="0081773D"/>
    <w:rsid w:val="00817B8E"/>
    <w:rsid w:val="00817D51"/>
    <w:rsid w:val="00817FEE"/>
    <w:rsid w:val="00820318"/>
    <w:rsid w:val="00820348"/>
    <w:rsid w:val="00820522"/>
    <w:rsid w:val="008214DD"/>
    <w:rsid w:val="00821D55"/>
    <w:rsid w:val="00821D8C"/>
    <w:rsid w:val="00822179"/>
    <w:rsid w:val="00822881"/>
    <w:rsid w:val="00822929"/>
    <w:rsid w:val="0082293F"/>
    <w:rsid w:val="00822BE4"/>
    <w:rsid w:val="00823577"/>
    <w:rsid w:val="0082395A"/>
    <w:rsid w:val="00823B65"/>
    <w:rsid w:val="00824495"/>
    <w:rsid w:val="008249F1"/>
    <w:rsid w:val="00824A4F"/>
    <w:rsid w:val="00824DD1"/>
    <w:rsid w:val="008251F5"/>
    <w:rsid w:val="00825285"/>
    <w:rsid w:val="008255C8"/>
    <w:rsid w:val="008258CE"/>
    <w:rsid w:val="00825C19"/>
    <w:rsid w:val="00825D48"/>
    <w:rsid w:val="008262D3"/>
    <w:rsid w:val="008265A7"/>
    <w:rsid w:val="0082687C"/>
    <w:rsid w:val="00826BDB"/>
    <w:rsid w:val="0082721D"/>
    <w:rsid w:val="00827596"/>
    <w:rsid w:val="00827998"/>
    <w:rsid w:val="008279C9"/>
    <w:rsid w:val="00827BB7"/>
    <w:rsid w:val="00827BBD"/>
    <w:rsid w:val="00827F2E"/>
    <w:rsid w:val="00830012"/>
    <w:rsid w:val="00830871"/>
    <w:rsid w:val="00830C3D"/>
    <w:rsid w:val="00830D3E"/>
    <w:rsid w:val="00830DD6"/>
    <w:rsid w:val="00831165"/>
    <w:rsid w:val="00831994"/>
    <w:rsid w:val="00831E07"/>
    <w:rsid w:val="00832ACD"/>
    <w:rsid w:val="00832BD8"/>
    <w:rsid w:val="00832D77"/>
    <w:rsid w:val="00832DF5"/>
    <w:rsid w:val="00833016"/>
    <w:rsid w:val="00833793"/>
    <w:rsid w:val="00833B75"/>
    <w:rsid w:val="00833C32"/>
    <w:rsid w:val="0083462E"/>
    <w:rsid w:val="00834A64"/>
    <w:rsid w:val="00834B68"/>
    <w:rsid w:val="00834F00"/>
    <w:rsid w:val="0083502D"/>
    <w:rsid w:val="008359CD"/>
    <w:rsid w:val="00835F30"/>
    <w:rsid w:val="008361B3"/>
    <w:rsid w:val="00836454"/>
    <w:rsid w:val="00836E53"/>
    <w:rsid w:val="00837309"/>
    <w:rsid w:val="008378D8"/>
    <w:rsid w:val="00837F38"/>
    <w:rsid w:val="00837F67"/>
    <w:rsid w:val="00837FF2"/>
    <w:rsid w:val="008401D0"/>
    <w:rsid w:val="0084066C"/>
    <w:rsid w:val="00840D20"/>
    <w:rsid w:val="0084118A"/>
    <w:rsid w:val="00841D60"/>
    <w:rsid w:val="00841EA9"/>
    <w:rsid w:val="00842070"/>
    <w:rsid w:val="0084240B"/>
    <w:rsid w:val="008429A1"/>
    <w:rsid w:val="00842C8E"/>
    <w:rsid w:val="00842EBE"/>
    <w:rsid w:val="00843FA3"/>
    <w:rsid w:val="00844224"/>
    <w:rsid w:val="00844375"/>
    <w:rsid w:val="00844A3E"/>
    <w:rsid w:val="0084544B"/>
    <w:rsid w:val="00845A74"/>
    <w:rsid w:val="00846078"/>
    <w:rsid w:val="008463FB"/>
    <w:rsid w:val="008465AF"/>
    <w:rsid w:val="00846D9D"/>
    <w:rsid w:val="00847AF2"/>
    <w:rsid w:val="00847E67"/>
    <w:rsid w:val="0085086C"/>
    <w:rsid w:val="00850B8F"/>
    <w:rsid w:val="00850BA8"/>
    <w:rsid w:val="0085125E"/>
    <w:rsid w:val="00851A6B"/>
    <w:rsid w:val="00851D1F"/>
    <w:rsid w:val="00851F58"/>
    <w:rsid w:val="0085229F"/>
    <w:rsid w:val="008522E9"/>
    <w:rsid w:val="0085231D"/>
    <w:rsid w:val="00852804"/>
    <w:rsid w:val="00852D50"/>
    <w:rsid w:val="00853043"/>
    <w:rsid w:val="00853AB0"/>
    <w:rsid w:val="00853C37"/>
    <w:rsid w:val="008547CB"/>
    <w:rsid w:val="008549C4"/>
    <w:rsid w:val="008557C7"/>
    <w:rsid w:val="00855934"/>
    <w:rsid w:val="00856097"/>
    <w:rsid w:val="0085618A"/>
    <w:rsid w:val="0085670C"/>
    <w:rsid w:val="008568CE"/>
    <w:rsid w:val="00856E00"/>
    <w:rsid w:val="00856FEB"/>
    <w:rsid w:val="0085740F"/>
    <w:rsid w:val="0085764B"/>
    <w:rsid w:val="00857AA1"/>
    <w:rsid w:val="00860141"/>
    <w:rsid w:val="0086047C"/>
    <w:rsid w:val="008606E2"/>
    <w:rsid w:val="008607A2"/>
    <w:rsid w:val="00860DEC"/>
    <w:rsid w:val="008613FA"/>
    <w:rsid w:val="00861454"/>
    <w:rsid w:val="00861E9D"/>
    <w:rsid w:val="00861EA6"/>
    <w:rsid w:val="00862D55"/>
    <w:rsid w:val="008637F5"/>
    <w:rsid w:val="00863A2D"/>
    <w:rsid w:val="00863A9D"/>
    <w:rsid w:val="008644CD"/>
    <w:rsid w:val="00865170"/>
    <w:rsid w:val="00865395"/>
    <w:rsid w:val="00867485"/>
    <w:rsid w:val="0086752F"/>
    <w:rsid w:val="008679AF"/>
    <w:rsid w:val="00867DE3"/>
    <w:rsid w:val="00870121"/>
    <w:rsid w:val="0087022E"/>
    <w:rsid w:val="00871589"/>
    <w:rsid w:val="00871DA3"/>
    <w:rsid w:val="0087200B"/>
    <w:rsid w:val="00872351"/>
    <w:rsid w:val="008723E6"/>
    <w:rsid w:val="00872637"/>
    <w:rsid w:val="00873046"/>
    <w:rsid w:val="008736E4"/>
    <w:rsid w:val="0087379E"/>
    <w:rsid w:val="008743F0"/>
    <w:rsid w:val="0087470A"/>
    <w:rsid w:val="00874860"/>
    <w:rsid w:val="00874E71"/>
    <w:rsid w:val="00875516"/>
    <w:rsid w:val="008755CA"/>
    <w:rsid w:val="00876314"/>
    <w:rsid w:val="008763C0"/>
    <w:rsid w:val="008767EE"/>
    <w:rsid w:val="0087711A"/>
    <w:rsid w:val="00877187"/>
    <w:rsid w:val="008775EF"/>
    <w:rsid w:val="00877CDC"/>
    <w:rsid w:val="00880443"/>
    <w:rsid w:val="0088069F"/>
    <w:rsid w:val="00880A0E"/>
    <w:rsid w:val="0088138D"/>
    <w:rsid w:val="00881598"/>
    <w:rsid w:val="008815BB"/>
    <w:rsid w:val="008815F5"/>
    <w:rsid w:val="00881AE5"/>
    <w:rsid w:val="00882A25"/>
    <w:rsid w:val="00882C1E"/>
    <w:rsid w:val="008831C5"/>
    <w:rsid w:val="008835CE"/>
    <w:rsid w:val="008838FE"/>
    <w:rsid w:val="008844CF"/>
    <w:rsid w:val="00884539"/>
    <w:rsid w:val="008846C7"/>
    <w:rsid w:val="00884711"/>
    <w:rsid w:val="008852FA"/>
    <w:rsid w:val="00885571"/>
    <w:rsid w:val="00885653"/>
    <w:rsid w:val="00886544"/>
    <w:rsid w:val="00886836"/>
    <w:rsid w:val="0088773F"/>
    <w:rsid w:val="008905A6"/>
    <w:rsid w:val="00890B39"/>
    <w:rsid w:val="00890B76"/>
    <w:rsid w:val="00890BCD"/>
    <w:rsid w:val="00890C2B"/>
    <w:rsid w:val="00890CC4"/>
    <w:rsid w:val="008916C8"/>
    <w:rsid w:val="0089195A"/>
    <w:rsid w:val="00891AB9"/>
    <w:rsid w:val="00891D6A"/>
    <w:rsid w:val="00892056"/>
    <w:rsid w:val="00892171"/>
    <w:rsid w:val="00892339"/>
    <w:rsid w:val="00892412"/>
    <w:rsid w:val="00892DFD"/>
    <w:rsid w:val="00892F3E"/>
    <w:rsid w:val="00892F3F"/>
    <w:rsid w:val="00893A75"/>
    <w:rsid w:val="00893ACF"/>
    <w:rsid w:val="0089449D"/>
    <w:rsid w:val="00894CE4"/>
    <w:rsid w:val="00894FDE"/>
    <w:rsid w:val="008955B0"/>
    <w:rsid w:val="00895D61"/>
    <w:rsid w:val="00896117"/>
    <w:rsid w:val="00896196"/>
    <w:rsid w:val="00896454"/>
    <w:rsid w:val="00896641"/>
    <w:rsid w:val="00896A70"/>
    <w:rsid w:val="008979BE"/>
    <w:rsid w:val="00897FDF"/>
    <w:rsid w:val="008A02BA"/>
    <w:rsid w:val="008A0C4F"/>
    <w:rsid w:val="008A222C"/>
    <w:rsid w:val="008A29E8"/>
    <w:rsid w:val="008A2ABC"/>
    <w:rsid w:val="008A2DE6"/>
    <w:rsid w:val="008A2F9B"/>
    <w:rsid w:val="008A30A8"/>
    <w:rsid w:val="008A33EE"/>
    <w:rsid w:val="008A3D58"/>
    <w:rsid w:val="008A3FC4"/>
    <w:rsid w:val="008A461C"/>
    <w:rsid w:val="008A4AA0"/>
    <w:rsid w:val="008A4CB1"/>
    <w:rsid w:val="008A5292"/>
    <w:rsid w:val="008A5368"/>
    <w:rsid w:val="008A5991"/>
    <w:rsid w:val="008A5A5C"/>
    <w:rsid w:val="008A5AAD"/>
    <w:rsid w:val="008A5CD0"/>
    <w:rsid w:val="008A5D75"/>
    <w:rsid w:val="008A6301"/>
    <w:rsid w:val="008A6311"/>
    <w:rsid w:val="008A66D8"/>
    <w:rsid w:val="008A6BA5"/>
    <w:rsid w:val="008A703C"/>
    <w:rsid w:val="008A70C7"/>
    <w:rsid w:val="008A73A4"/>
    <w:rsid w:val="008A7500"/>
    <w:rsid w:val="008A75A8"/>
    <w:rsid w:val="008A7924"/>
    <w:rsid w:val="008B090F"/>
    <w:rsid w:val="008B1010"/>
    <w:rsid w:val="008B13A1"/>
    <w:rsid w:val="008B146A"/>
    <w:rsid w:val="008B15E7"/>
    <w:rsid w:val="008B1645"/>
    <w:rsid w:val="008B1800"/>
    <w:rsid w:val="008B1CD1"/>
    <w:rsid w:val="008B1E30"/>
    <w:rsid w:val="008B1F24"/>
    <w:rsid w:val="008B20F3"/>
    <w:rsid w:val="008B2630"/>
    <w:rsid w:val="008B2A31"/>
    <w:rsid w:val="008B2C19"/>
    <w:rsid w:val="008B2E70"/>
    <w:rsid w:val="008B3243"/>
    <w:rsid w:val="008B32E3"/>
    <w:rsid w:val="008B382A"/>
    <w:rsid w:val="008B3E25"/>
    <w:rsid w:val="008B422D"/>
    <w:rsid w:val="008B4397"/>
    <w:rsid w:val="008B4495"/>
    <w:rsid w:val="008B465D"/>
    <w:rsid w:val="008B4AF5"/>
    <w:rsid w:val="008B4EB7"/>
    <w:rsid w:val="008B4F12"/>
    <w:rsid w:val="008B56F7"/>
    <w:rsid w:val="008B5E66"/>
    <w:rsid w:val="008B5F86"/>
    <w:rsid w:val="008B610A"/>
    <w:rsid w:val="008B6414"/>
    <w:rsid w:val="008B64DB"/>
    <w:rsid w:val="008B78E4"/>
    <w:rsid w:val="008B7C2F"/>
    <w:rsid w:val="008C01EC"/>
    <w:rsid w:val="008C02B3"/>
    <w:rsid w:val="008C02E5"/>
    <w:rsid w:val="008C081A"/>
    <w:rsid w:val="008C092A"/>
    <w:rsid w:val="008C15F5"/>
    <w:rsid w:val="008C1C57"/>
    <w:rsid w:val="008C1C9D"/>
    <w:rsid w:val="008C1ED5"/>
    <w:rsid w:val="008C20BB"/>
    <w:rsid w:val="008C29BB"/>
    <w:rsid w:val="008C32F2"/>
    <w:rsid w:val="008C33F1"/>
    <w:rsid w:val="008C3713"/>
    <w:rsid w:val="008C3756"/>
    <w:rsid w:val="008C3EED"/>
    <w:rsid w:val="008C4167"/>
    <w:rsid w:val="008C4765"/>
    <w:rsid w:val="008C4A1C"/>
    <w:rsid w:val="008C4CBD"/>
    <w:rsid w:val="008C5920"/>
    <w:rsid w:val="008C5B8F"/>
    <w:rsid w:val="008C5D49"/>
    <w:rsid w:val="008C5F61"/>
    <w:rsid w:val="008C601F"/>
    <w:rsid w:val="008C6167"/>
    <w:rsid w:val="008C62A2"/>
    <w:rsid w:val="008C63FB"/>
    <w:rsid w:val="008C6AF2"/>
    <w:rsid w:val="008C6B38"/>
    <w:rsid w:val="008C7071"/>
    <w:rsid w:val="008C728A"/>
    <w:rsid w:val="008C74D3"/>
    <w:rsid w:val="008C7AAF"/>
    <w:rsid w:val="008C7EA1"/>
    <w:rsid w:val="008C7F9F"/>
    <w:rsid w:val="008D03CE"/>
    <w:rsid w:val="008D04EF"/>
    <w:rsid w:val="008D090C"/>
    <w:rsid w:val="008D0968"/>
    <w:rsid w:val="008D0D71"/>
    <w:rsid w:val="008D17F2"/>
    <w:rsid w:val="008D1887"/>
    <w:rsid w:val="008D1FF2"/>
    <w:rsid w:val="008D2489"/>
    <w:rsid w:val="008D2A4B"/>
    <w:rsid w:val="008D3500"/>
    <w:rsid w:val="008D36F3"/>
    <w:rsid w:val="008D3A9A"/>
    <w:rsid w:val="008D480D"/>
    <w:rsid w:val="008D4A38"/>
    <w:rsid w:val="008D5214"/>
    <w:rsid w:val="008D54A2"/>
    <w:rsid w:val="008D5771"/>
    <w:rsid w:val="008D57A8"/>
    <w:rsid w:val="008D57F9"/>
    <w:rsid w:val="008D5E74"/>
    <w:rsid w:val="008D61CB"/>
    <w:rsid w:val="008D6AD2"/>
    <w:rsid w:val="008D74BD"/>
    <w:rsid w:val="008D7724"/>
    <w:rsid w:val="008D7CEE"/>
    <w:rsid w:val="008E01A2"/>
    <w:rsid w:val="008E09DE"/>
    <w:rsid w:val="008E1922"/>
    <w:rsid w:val="008E194E"/>
    <w:rsid w:val="008E196D"/>
    <w:rsid w:val="008E1C3F"/>
    <w:rsid w:val="008E1C42"/>
    <w:rsid w:val="008E202E"/>
    <w:rsid w:val="008E2036"/>
    <w:rsid w:val="008E28BE"/>
    <w:rsid w:val="008E2BD7"/>
    <w:rsid w:val="008E2F39"/>
    <w:rsid w:val="008E3693"/>
    <w:rsid w:val="008E3778"/>
    <w:rsid w:val="008E390C"/>
    <w:rsid w:val="008E39F9"/>
    <w:rsid w:val="008E3B21"/>
    <w:rsid w:val="008E3C3F"/>
    <w:rsid w:val="008E40A6"/>
    <w:rsid w:val="008E41C4"/>
    <w:rsid w:val="008E4A20"/>
    <w:rsid w:val="008E4B11"/>
    <w:rsid w:val="008E4DA7"/>
    <w:rsid w:val="008E5081"/>
    <w:rsid w:val="008E556F"/>
    <w:rsid w:val="008E566B"/>
    <w:rsid w:val="008E584E"/>
    <w:rsid w:val="008E5867"/>
    <w:rsid w:val="008E5B65"/>
    <w:rsid w:val="008E5FB0"/>
    <w:rsid w:val="008E60C2"/>
    <w:rsid w:val="008E6224"/>
    <w:rsid w:val="008E67C0"/>
    <w:rsid w:val="008E69DD"/>
    <w:rsid w:val="008E6CDB"/>
    <w:rsid w:val="008E6D5F"/>
    <w:rsid w:val="008E7196"/>
    <w:rsid w:val="008E7312"/>
    <w:rsid w:val="008E74E2"/>
    <w:rsid w:val="008E7BB1"/>
    <w:rsid w:val="008E7F23"/>
    <w:rsid w:val="008F0032"/>
    <w:rsid w:val="008F01B4"/>
    <w:rsid w:val="008F02A2"/>
    <w:rsid w:val="008F07E4"/>
    <w:rsid w:val="008F0897"/>
    <w:rsid w:val="008F0CE2"/>
    <w:rsid w:val="008F294B"/>
    <w:rsid w:val="008F2A51"/>
    <w:rsid w:val="008F2BDC"/>
    <w:rsid w:val="008F499D"/>
    <w:rsid w:val="008F49DD"/>
    <w:rsid w:val="008F5017"/>
    <w:rsid w:val="008F54A1"/>
    <w:rsid w:val="008F572C"/>
    <w:rsid w:val="008F5B53"/>
    <w:rsid w:val="008F5D05"/>
    <w:rsid w:val="008F6338"/>
    <w:rsid w:val="008F64C6"/>
    <w:rsid w:val="008F6895"/>
    <w:rsid w:val="008F6C21"/>
    <w:rsid w:val="008F6D62"/>
    <w:rsid w:val="008F725D"/>
    <w:rsid w:val="008F766C"/>
    <w:rsid w:val="008F7681"/>
    <w:rsid w:val="008F786C"/>
    <w:rsid w:val="0090038A"/>
    <w:rsid w:val="00900430"/>
    <w:rsid w:val="009007EC"/>
    <w:rsid w:val="00900C8B"/>
    <w:rsid w:val="00900FE3"/>
    <w:rsid w:val="00901013"/>
    <w:rsid w:val="009014F8"/>
    <w:rsid w:val="009015D2"/>
    <w:rsid w:val="0090166D"/>
    <w:rsid w:val="00901914"/>
    <w:rsid w:val="00901B5B"/>
    <w:rsid w:val="00901C8E"/>
    <w:rsid w:val="00901EEC"/>
    <w:rsid w:val="009025C2"/>
    <w:rsid w:val="00902996"/>
    <w:rsid w:val="00902EA6"/>
    <w:rsid w:val="0090371D"/>
    <w:rsid w:val="0090377C"/>
    <w:rsid w:val="00903A29"/>
    <w:rsid w:val="00903C7B"/>
    <w:rsid w:val="00903CBC"/>
    <w:rsid w:val="009040E4"/>
    <w:rsid w:val="009043A6"/>
    <w:rsid w:val="0090451E"/>
    <w:rsid w:val="009049F4"/>
    <w:rsid w:val="00904DA9"/>
    <w:rsid w:val="009051D3"/>
    <w:rsid w:val="00905312"/>
    <w:rsid w:val="009056F0"/>
    <w:rsid w:val="00905B2C"/>
    <w:rsid w:val="00906223"/>
    <w:rsid w:val="00906429"/>
    <w:rsid w:val="00906449"/>
    <w:rsid w:val="009066B1"/>
    <w:rsid w:val="00906D2F"/>
    <w:rsid w:val="0090705A"/>
    <w:rsid w:val="0090726B"/>
    <w:rsid w:val="0090768D"/>
    <w:rsid w:val="00907988"/>
    <w:rsid w:val="00907C70"/>
    <w:rsid w:val="00910C47"/>
    <w:rsid w:val="00911D6F"/>
    <w:rsid w:val="00912137"/>
    <w:rsid w:val="00912312"/>
    <w:rsid w:val="0091272A"/>
    <w:rsid w:val="009127B8"/>
    <w:rsid w:val="00912AA7"/>
    <w:rsid w:val="00912D54"/>
    <w:rsid w:val="00912DDE"/>
    <w:rsid w:val="0091314A"/>
    <w:rsid w:val="009134AE"/>
    <w:rsid w:val="00913898"/>
    <w:rsid w:val="009150E6"/>
    <w:rsid w:val="009158B9"/>
    <w:rsid w:val="009159B1"/>
    <w:rsid w:val="00915B79"/>
    <w:rsid w:val="00915D2B"/>
    <w:rsid w:val="009168BB"/>
    <w:rsid w:val="0091696C"/>
    <w:rsid w:val="00916B59"/>
    <w:rsid w:val="00916D4C"/>
    <w:rsid w:val="00917EDA"/>
    <w:rsid w:val="00920143"/>
    <w:rsid w:val="00920447"/>
    <w:rsid w:val="00920572"/>
    <w:rsid w:val="00920636"/>
    <w:rsid w:val="00920CE7"/>
    <w:rsid w:val="00920F9E"/>
    <w:rsid w:val="00921455"/>
    <w:rsid w:val="009218F3"/>
    <w:rsid w:val="00921DB8"/>
    <w:rsid w:val="00922368"/>
    <w:rsid w:val="0092236D"/>
    <w:rsid w:val="009229AF"/>
    <w:rsid w:val="00922ACB"/>
    <w:rsid w:val="009235E5"/>
    <w:rsid w:val="00923A5B"/>
    <w:rsid w:val="00923F41"/>
    <w:rsid w:val="0092403A"/>
    <w:rsid w:val="0092436D"/>
    <w:rsid w:val="00924858"/>
    <w:rsid w:val="00924DED"/>
    <w:rsid w:val="00924E33"/>
    <w:rsid w:val="00925072"/>
    <w:rsid w:val="009251E3"/>
    <w:rsid w:val="0092526D"/>
    <w:rsid w:val="00925A63"/>
    <w:rsid w:val="00925C5A"/>
    <w:rsid w:val="0092679A"/>
    <w:rsid w:val="009267A5"/>
    <w:rsid w:val="00926F39"/>
    <w:rsid w:val="009272A1"/>
    <w:rsid w:val="0092758F"/>
    <w:rsid w:val="00927A82"/>
    <w:rsid w:val="00927AA9"/>
    <w:rsid w:val="0093084F"/>
    <w:rsid w:val="00930CEC"/>
    <w:rsid w:val="00930D75"/>
    <w:rsid w:val="00930F26"/>
    <w:rsid w:val="00931403"/>
    <w:rsid w:val="0093148D"/>
    <w:rsid w:val="0093176E"/>
    <w:rsid w:val="00931886"/>
    <w:rsid w:val="009319A7"/>
    <w:rsid w:val="00931A56"/>
    <w:rsid w:val="00931E46"/>
    <w:rsid w:val="00931E4B"/>
    <w:rsid w:val="00932135"/>
    <w:rsid w:val="00932859"/>
    <w:rsid w:val="00932A3E"/>
    <w:rsid w:val="00932CF0"/>
    <w:rsid w:val="009332CC"/>
    <w:rsid w:val="0093348A"/>
    <w:rsid w:val="00933FC8"/>
    <w:rsid w:val="0093415B"/>
    <w:rsid w:val="009346E5"/>
    <w:rsid w:val="0093482F"/>
    <w:rsid w:val="00934916"/>
    <w:rsid w:val="00934CD5"/>
    <w:rsid w:val="00934D0C"/>
    <w:rsid w:val="0093590A"/>
    <w:rsid w:val="00935957"/>
    <w:rsid w:val="0093623D"/>
    <w:rsid w:val="009367A6"/>
    <w:rsid w:val="009370FC"/>
    <w:rsid w:val="00937111"/>
    <w:rsid w:val="00937659"/>
    <w:rsid w:val="00940203"/>
    <w:rsid w:val="00940983"/>
    <w:rsid w:val="00941CF9"/>
    <w:rsid w:val="00942D3F"/>
    <w:rsid w:val="0094306C"/>
    <w:rsid w:val="00943153"/>
    <w:rsid w:val="00943716"/>
    <w:rsid w:val="00943897"/>
    <w:rsid w:val="00943BE6"/>
    <w:rsid w:val="00944178"/>
    <w:rsid w:val="0094423D"/>
    <w:rsid w:val="0094425D"/>
    <w:rsid w:val="009442A9"/>
    <w:rsid w:val="009443CF"/>
    <w:rsid w:val="0094494C"/>
    <w:rsid w:val="00944A3A"/>
    <w:rsid w:val="009459EB"/>
    <w:rsid w:val="0094632F"/>
    <w:rsid w:val="0094663E"/>
    <w:rsid w:val="00946C8F"/>
    <w:rsid w:val="00946EF0"/>
    <w:rsid w:val="00947697"/>
    <w:rsid w:val="009477D4"/>
    <w:rsid w:val="009477DE"/>
    <w:rsid w:val="00950734"/>
    <w:rsid w:val="00950901"/>
    <w:rsid w:val="00951718"/>
    <w:rsid w:val="009518E4"/>
    <w:rsid w:val="00951DA1"/>
    <w:rsid w:val="009521A2"/>
    <w:rsid w:val="00952372"/>
    <w:rsid w:val="0095298D"/>
    <w:rsid w:val="00952A72"/>
    <w:rsid w:val="00952D0F"/>
    <w:rsid w:val="00952F76"/>
    <w:rsid w:val="00953663"/>
    <w:rsid w:val="00954461"/>
    <w:rsid w:val="00954602"/>
    <w:rsid w:val="0095479A"/>
    <w:rsid w:val="009547EC"/>
    <w:rsid w:val="00954A07"/>
    <w:rsid w:val="0095510C"/>
    <w:rsid w:val="00955191"/>
    <w:rsid w:val="009551F2"/>
    <w:rsid w:val="009553D7"/>
    <w:rsid w:val="00955492"/>
    <w:rsid w:val="009557E6"/>
    <w:rsid w:val="009558B3"/>
    <w:rsid w:val="0095596F"/>
    <w:rsid w:val="00955CD4"/>
    <w:rsid w:val="009560E9"/>
    <w:rsid w:val="0095642B"/>
    <w:rsid w:val="009569B0"/>
    <w:rsid w:val="00956F14"/>
    <w:rsid w:val="009571C1"/>
    <w:rsid w:val="009571F1"/>
    <w:rsid w:val="009572D6"/>
    <w:rsid w:val="00957679"/>
    <w:rsid w:val="0095791E"/>
    <w:rsid w:val="00957B38"/>
    <w:rsid w:val="00957C48"/>
    <w:rsid w:val="009605EB"/>
    <w:rsid w:val="009613FC"/>
    <w:rsid w:val="00961578"/>
    <w:rsid w:val="0096182C"/>
    <w:rsid w:val="00961988"/>
    <w:rsid w:val="00961E8A"/>
    <w:rsid w:val="00961F0A"/>
    <w:rsid w:val="00962A19"/>
    <w:rsid w:val="009633A0"/>
    <w:rsid w:val="00963483"/>
    <w:rsid w:val="009634C5"/>
    <w:rsid w:val="009637F5"/>
    <w:rsid w:val="009638A8"/>
    <w:rsid w:val="00963992"/>
    <w:rsid w:val="00963B06"/>
    <w:rsid w:val="009640B1"/>
    <w:rsid w:val="0096484C"/>
    <w:rsid w:val="00964C8D"/>
    <w:rsid w:val="0096510D"/>
    <w:rsid w:val="009656E8"/>
    <w:rsid w:val="00965C54"/>
    <w:rsid w:val="00966539"/>
    <w:rsid w:val="00966848"/>
    <w:rsid w:val="00966B3C"/>
    <w:rsid w:val="00966D71"/>
    <w:rsid w:val="00967268"/>
    <w:rsid w:val="009678E3"/>
    <w:rsid w:val="00967CA3"/>
    <w:rsid w:val="00967E22"/>
    <w:rsid w:val="009702CE"/>
    <w:rsid w:val="0097063D"/>
    <w:rsid w:val="00970DB5"/>
    <w:rsid w:val="00970DE2"/>
    <w:rsid w:val="00971150"/>
    <w:rsid w:val="009714F9"/>
    <w:rsid w:val="00972080"/>
    <w:rsid w:val="009720C8"/>
    <w:rsid w:val="00972105"/>
    <w:rsid w:val="00972580"/>
    <w:rsid w:val="00972DFB"/>
    <w:rsid w:val="009733CB"/>
    <w:rsid w:val="00973424"/>
    <w:rsid w:val="009734C6"/>
    <w:rsid w:val="009735B8"/>
    <w:rsid w:val="00973A96"/>
    <w:rsid w:val="009741D5"/>
    <w:rsid w:val="00974F8D"/>
    <w:rsid w:val="0097592D"/>
    <w:rsid w:val="00975A86"/>
    <w:rsid w:val="0097649B"/>
    <w:rsid w:val="009766BC"/>
    <w:rsid w:val="00976C4D"/>
    <w:rsid w:val="00977411"/>
    <w:rsid w:val="00977699"/>
    <w:rsid w:val="00980108"/>
    <w:rsid w:val="00980543"/>
    <w:rsid w:val="009806D0"/>
    <w:rsid w:val="00980CFF"/>
    <w:rsid w:val="009811DD"/>
    <w:rsid w:val="0098147F"/>
    <w:rsid w:val="00981D40"/>
    <w:rsid w:val="009822FA"/>
    <w:rsid w:val="0098239B"/>
    <w:rsid w:val="0098264C"/>
    <w:rsid w:val="00982AA0"/>
    <w:rsid w:val="009832A0"/>
    <w:rsid w:val="00983763"/>
    <w:rsid w:val="00983858"/>
    <w:rsid w:val="0098387A"/>
    <w:rsid w:val="00983F34"/>
    <w:rsid w:val="009844F2"/>
    <w:rsid w:val="0098471D"/>
    <w:rsid w:val="00984E4D"/>
    <w:rsid w:val="00985355"/>
    <w:rsid w:val="00985482"/>
    <w:rsid w:val="00985BCF"/>
    <w:rsid w:val="009862B8"/>
    <w:rsid w:val="00986AED"/>
    <w:rsid w:val="00987851"/>
    <w:rsid w:val="00987918"/>
    <w:rsid w:val="00987DFD"/>
    <w:rsid w:val="0099028E"/>
    <w:rsid w:val="00990861"/>
    <w:rsid w:val="00991335"/>
    <w:rsid w:val="00991A1D"/>
    <w:rsid w:val="009923EF"/>
    <w:rsid w:val="009925B6"/>
    <w:rsid w:val="00992B49"/>
    <w:rsid w:val="0099395F"/>
    <w:rsid w:val="009940BB"/>
    <w:rsid w:val="00994734"/>
    <w:rsid w:val="00994907"/>
    <w:rsid w:val="0099493B"/>
    <w:rsid w:val="00994A6A"/>
    <w:rsid w:val="00994A87"/>
    <w:rsid w:val="00994B6E"/>
    <w:rsid w:val="00995780"/>
    <w:rsid w:val="00995856"/>
    <w:rsid w:val="00995904"/>
    <w:rsid w:val="0099594D"/>
    <w:rsid w:val="009962EB"/>
    <w:rsid w:val="009962F7"/>
    <w:rsid w:val="0099675E"/>
    <w:rsid w:val="0099711D"/>
    <w:rsid w:val="0099778E"/>
    <w:rsid w:val="00997B28"/>
    <w:rsid w:val="009A03BB"/>
    <w:rsid w:val="009A0AFD"/>
    <w:rsid w:val="009A0E2A"/>
    <w:rsid w:val="009A1517"/>
    <w:rsid w:val="009A2659"/>
    <w:rsid w:val="009A2CD1"/>
    <w:rsid w:val="009A2E91"/>
    <w:rsid w:val="009A322C"/>
    <w:rsid w:val="009A37CD"/>
    <w:rsid w:val="009A4595"/>
    <w:rsid w:val="009A45F1"/>
    <w:rsid w:val="009A4A4F"/>
    <w:rsid w:val="009A5840"/>
    <w:rsid w:val="009A60CA"/>
    <w:rsid w:val="009A626A"/>
    <w:rsid w:val="009A6743"/>
    <w:rsid w:val="009A78CA"/>
    <w:rsid w:val="009B00F3"/>
    <w:rsid w:val="009B04CD"/>
    <w:rsid w:val="009B1F27"/>
    <w:rsid w:val="009B2382"/>
    <w:rsid w:val="009B23C5"/>
    <w:rsid w:val="009B26A1"/>
    <w:rsid w:val="009B2858"/>
    <w:rsid w:val="009B2A8A"/>
    <w:rsid w:val="009B356F"/>
    <w:rsid w:val="009B3B71"/>
    <w:rsid w:val="009B3B79"/>
    <w:rsid w:val="009B3CD1"/>
    <w:rsid w:val="009B3F09"/>
    <w:rsid w:val="009B4111"/>
    <w:rsid w:val="009B4238"/>
    <w:rsid w:val="009B4C3D"/>
    <w:rsid w:val="009B4FD0"/>
    <w:rsid w:val="009B57F4"/>
    <w:rsid w:val="009B5E51"/>
    <w:rsid w:val="009B6198"/>
    <w:rsid w:val="009B65A9"/>
    <w:rsid w:val="009B667E"/>
    <w:rsid w:val="009B6694"/>
    <w:rsid w:val="009B6BF5"/>
    <w:rsid w:val="009B6F6E"/>
    <w:rsid w:val="009B7C8F"/>
    <w:rsid w:val="009B7FBA"/>
    <w:rsid w:val="009C02CB"/>
    <w:rsid w:val="009C0554"/>
    <w:rsid w:val="009C0D06"/>
    <w:rsid w:val="009C10AF"/>
    <w:rsid w:val="009C1128"/>
    <w:rsid w:val="009C11E7"/>
    <w:rsid w:val="009C1933"/>
    <w:rsid w:val="009C2601"/>
    <w:rsid w:val="009C27C0"/>
    <w:rsid w:val="009C2877"/>
    <w:rsid w:val="009C2DF5"/>
    <w:rsid w:val="009C33CD"/>
    <w:rsid w:val="009C3854"/>
    <w:rsid w:val="009C3891"/>
    <w:rsid w:val="009C3A85"/>
    <w:rsid w:val="009C3F61"/>
    <w:rsid w:val="009C4474"/>
    <w:rsid w:val="009C5570"/>
    <w:rsid w:val="009C5D03"/>
    <w:rsid w:val="009C5D43"/>
    <w:rsid w:val="009C603C"/>
    <w:rsid w:val="009C60C7"/>
    <w:rsid w:val="009C644D"/>
    <w:rsid w:val="009C672F"/>
    <w:rsid w:val="009C6811"/>
    <w:rsid w:val="009C69FC"/>
    <w:rsid w:val="009C6EAC"/>
    <w:rsid w:val="009C6ECF"/>
    <w:rsid w:val="009C7762"/>
    <w:rsid w:val="009C78A9"/>
    <w:rsid w:val="009D07CD"/>
    <w:rsid w:val="009D0968"/>
    <w:rsid w:val="009D0988"/>
    <w:rsid w:val="009D0F7B"/>
    <w:rsid w:val="009D1431"/>
    <w:rsid w:val="009D1965"/>
    <w:rsid w:val="009D1F17"/>
    <w:rsid w:val="009D21B1"/>
    <w:rsid w:val="009D21EE"/>
    <w:rsid w:val="009D245D"/>
    <w:rsid w:val="009D2470"/>
    <w:rsid w:val="009D2B03"/>
    <w:rsid w:val="009D305C"/>
    <w:rsid w:val="009D33FA"/>
    <w:rsid w:val="009D374D"/>
    <w:rsid w:val="009D4710"/>
    <w:rsid w:val="009D4CD9"/>
    <w:rsid w:val="009D536F"/>
    <w:rsid w:val="009D572F"/>
    <w:rsid w:val="009D5904"/>
    <w:rsid w:val="009D59C2"/>
    <w:rsid w:val="009D59ED"/>
    <w:rsid w:val="009D5B0C"/>
    <w:rsid w:val="009D5BDD"/>
    <w:rsid w:val="009D659A"/>
    <w:rsid w:val="009D66A2"/>
    <w:rsid w:val="009D6DA7"/>
    <w:rsid w:val="009D7274"/>
    <w:rsid w:val="009D73EB"/>
    <w:rsid w:val="009D7528"/>
    <w:rsid w:val="009D7653"/>
    <w:rsid w:val="009D7CE1"/>
    <w:rsid w:val="009D7FB1"/>
    <w:rsid w:val="009E0A84"/>
    <w:rsid w:val="009E0C2C"/>
    <w:rsid w:val="009E0D3E"/>
    <w:rsid w:val="009E110E"/>
    <w:rsid w:val="009E1242"/>
    <w:rsid w:val="009E1291"/>
    <w:rsid w:val="009E147C"/>
    <w:rsid w:val="009E1772"/>
    <w:rsid w:val="009E27F0"/>
    <w:rsid w:val="009E3969"/>
    <w:rsid w:val="009E40DE"/>
    <w:rsid w:val="009E43D9"/>
    <w:rsid w:val="009E4A86"/>
    <w:rsid w:val="009E4E48"/>
    <w:rsid w:val="009E4F30"/>
    <w:rsid w:val="009E50E5"/>
    <w:rsid w:val="009E5379"/>
    <w:rsid w:val="009E5623"/>
    <w:rsid w:val="009E597F"/>
    <w:rsid w:val="009E6601"/>
    <w:rsid w:val="009E7156"/>
    <w:rsid w:val="009E73D0"/>
    <w:rsid w:val="009E74C9"/>
    <w:rsid w:val="009E769A"/>
    <w:rsid w:val="009E7BB4"/>
    <w:rsid w:val="009E7DB0"/>
    <w:rsid w:val="009E7EE0"/>
    <w:rsid w:val="009E7FAD"/>
    <w:rsid w:val="009F0266"/>
    <w:rsid w:val="009F089E"/>
    <w:rsid w:val="009F09BF"/>
    <w:rsid w:val="009F0E23"/>
    <w:rsid w:val="009F12D6"/>
    <w:rsid w:val="009F14F9"/>
    <w:rsid w:val="009F1934"/>
    <w:rsid w:val="009F19E8"/>
    <w:rsid w:val="009F1A3B"/>
    <w:rsid w:val="009F1E2B"/>
    <w:rsid w:val="009F23CA"/>
    <w:rsid w:val="009F288C"/>
    <w:rsid w:val="009F28DF"/>
    <w:rsid w:val="009F2DE2"/>
    <w:rsid w:val="009F2E9B"/>
    <w:rsid w:val="009F3013"/>
    <w:rsid w:val="009F34B9"/>
    <w:rsid w:val="009F3538"/>
    <w:rsid w:val="009F3570"/>
    <w:rsid w:val="009F3912"/>
    <w:rsid w:val="009F3C3B"/>
    <w:rsid w:val="009F3D94"/>
    <w:rsid w:val="009F414B"/>
    <w:rsid w:val="009F4D0F"/>
    <w:rsid w:val="009F5118"/>
    <w:rsid w:val="009F5538"/>
    <w:rsid w:val="009F587D"/>
    <w:rsid w:val="009F5956"/>
    <w:rsid w:val="009F5C5D"/>
    <w:rsid w:val="009F5E98"/>
    <w:rsid w:val="009F6268"/>
    <w:rsid w:val="009F7FD7"/>
    <w:rsid w:val="00A003CF"/>
    <w:rsid w:val="00A01295"/>
    <w:rsid w:val="00A01BC1"/>
    <w:rsid w:val="00A01F93"/>
    <w:rsid w:val="00A02180"/>
    <w:rsid w:val="00A022C5"/>
    <w:rsid w:val="00A035BD"/>
    <w:rsid w:val="00A03A6B"/>
    <w:rsid w:val="00A042B5"/>
    <w:rsid w:val="00A048B5"/>
    <w:rsid w:val="00A051DA"/>
    <w:rsid w:val="00A052DC"/>
    <w:rsid w:val="00A05B58"/>
    <w:rsid w:val="00A06CA3"/>
    <w:rsid w:val="00A06EC3"/>
    <w:rsid w:val="00A071ED"/>
    <w:rsid w:val="00A07FA9"/>
    <w:rsid w:val="00A10523"/>
    <w:rsid w:val="00A107E6"/>
    <w:rsid w:val="00A10B8B"/>
    <w:rsid w:val="00A110DD"/>
    <w:rsid w:val="00A1191B"/>
    <w:rsid w:val="00A11A6F"/>
    <w:rsid w:val="00A11D15"/>
    <w:rsid w:val="00A11EB7"/>
    <w:rsid w:val="00A12041"/>
    <w:rsid w:val="00A1327D"/>
    <w:rsid w:val="00A134C0"/>
    <w:rsid w:val="00A13CEE"/>
    <w:rsid w:val="00A1444C"/>
    <w:rsid w:val="00A14DEA"/>
    <w:rsid w:val="00A14FD7"/>
    <w:rsid w:val="00A15499"/>
    <w:rsid w:val="00A160F6"/>
    <w:rsid w:val="00A16E9F"/>
    <w:rsid w:val="00A16F2D"/>
    <w:rsid w:val="00A16F96"/>
    <w:rsid w:val="00A16FAE"/>
    <w:rsid w:val="00A175EE"/>
    <w:rsid w:val="00A17B67"/>
    <w:rsid w:val="00A2019D"/>
    <w:rsid w:val="00A20B27"/>
    <w:rsid w:val="00A216D5"/>
    <w:rsid w:val="00A21951"/>
    <w:rsid w:val="00A21A9E"/>
    <w:rsid w:val="00A2201E"/>
    <w:rsid w:val="00A221BB"/>
    <w:rsid w:val="00A22412"/>
    <w:rsid w:val="00A227BA"/>
    <w:rsid w:val="00A22805"/>
    <w:rsid w:val="00A22BCE"/>
    <w:rsid w:val="00A22C3F"/>
    <w:rsid w:val="00A22D56"/>
    <w:rsid w:val="00A22E44"/>
    <w:rsid w:val="00A23085"/>
    <w:rsid w:val="00A23A3D"/>
    <w:rsid w:val="00A240B3"/>
    <w:rsid w:val="00A241DC"/>
    <w:rsid w:val="00A2468F"/>
    <w:rsid w:val="00A24CC4"/>
    <w:rsid w:val="00A24EE9"/>
    <w:rsid w:val="00A250A0"/>
    <w:rsid w:val="00A2514B"/>
    <w:rsid w:val="00A25A22"/>
    <w:rsid w:val="00A25BCC"/>
    <w:rsid w:val="00A25BEC"/>
    <w:rsid w:val="00A25D35"/>
    <w:rsid w:val="00A26088"/>
    <w:rsid w:val="00A2641A"/>
    <w:rsid w:val="00A269E7"/>
    <w:rsid w:val="00A27306"/>
    <w:rsid w:val="00A27824"/>
    <w:rsid w:val="00A311E9"/>
    <w:rsid w:val="00A314A3"/>
    <w:rsid w:val="00A31B01"/>
    <w:rsid w:val="00A31FE4"/>
    <w:rsid w:val="00A321A0"/>
    <w:rsid w:val="00A3299B"/>
    <w:rsid w:val="00A32B7E"/>
    <w:rsid w:val="00A32C5A"/>
    <w:rsid w:val="00A32E55"/>
    <w:rsid w:val="00A330C8"/>
    <w:rsid w:val="00A34566"/>
    <w:rsid w:val="00A346AE"/>
    <w:rsid w:val="00A34919"/>
    <w:rsid w:val="00A3497D"/>
    <w:rsid w:val="00A34C16"/>
    <w:rsid w:val="00A34CE4"/>
    <w:rsid w:val="00A3528D"/>
    <w:rsid w:val="00A35339"/>
    <w:rsid w:val="00A35482"/>
    <w:rsid w:val="00A355E5"/>
    <w:rsid w:val="00A35635"/>
    <w:rsid w:val="00A368D3"/>
    <w:rsid w:val="00A36ADB"/>
    <w:rsid w:val="00A36BD2"/>
    <w:rsid w:val="00A37060"/>
    <w:rsid w:val="00A375A8"/>
    <w:rsid w:val="00A37800"/>
    <w:rsid w:val="00A37AD7"/>
    <w:rsid w:val="00A37B31"/>
    <w:rsid w:val="00A37DE5"/>
    <w:rsid w:val="00A40AA0"/>
    <w:rsid w:val="00A40BCD"/>
    <w:rsid w:val="00A40E92"/>
    <w:rsid w:val="00A4117C"/>
    <w:rsid w:val="00A41446"/>
    <w:rsid w:val="00A41529"/>
    <w:rsid w:val="00A419C6"/>
    <w:rsid w:val="00A41A04"/>
    <w:rsid w:val="00A421A9"/>
    <w:rsid w:val="00A425F1"/>
    <w:rsid w:val="00A42E06"/>
    <w:rsid w:val="00A430D5"/>
    <w:rsid w:val="00A43576"/>
    <w:rsid w:val="00A43C55"/>
    <w:rsid w:val="00A446E8"/>
    <w:rsid w:val="00A4482C"/>
    <w:rsid w:val="00A44A26"/>
    <w:rsid w:val="00A45494"/>
    <w:rsid w:val="00A454B6"/>
    <w:rsid w:val="00A45B72"/>
    <w:rsid w:val="00A45CC5"/>
    <w:rsid w:val="00A46AF5"/>
    <w:rsid w:val="00A46BD0"/>
    <w:rsid w:val="00A47D16"/>
    <w:rsid w:val="00A47D70"/>
    <w:rsid w:val="00A503B4"/>
    <w:rsid w:val="00A50497"/>
    <w:rsid w:val="00A50629"/>
    <w:rsid w:val="00A50650"/>
    <w:rsid w:val="00A508BC"/>
    <w:rsid w:val="00A50EB8"/>
    <w:rsid w:val="00A50EE2"/>
    <w:rsid w:val="00A519EF"/>
    <w:rsid w:val="00A51D29"/>
    <w:rsid w:val="00A51FDE"/>
    <w:rsid w:val="00A51FE2"/>
    <w:rsid w:val="00A52729"/>
    <w:rsid w:val="00A5307F"/>
    <w:rsid w:val="00A53249"/>
    <w:rsid w:val="00A5367F"/>
    <w:rsid w:val="00A5430D"/>
    <w:rsid w:val="00A54621"/>
    <w:rsid w:val="00A5511D"/>
    <w:rsid w:val="00A551C1"/>
    <w:rsid w:val="00A55BC9"/>
    <w:rsid w:val="00A55E48"/>
    <w:rsid w:val="00A5661F"/>
    <w:rsid w:val="00A56903"/>
    <w:rsid w:val="00A569A7"/>
    <w:rsid w:val="00A5717B"/>
    <w:rsid w:val="00A576A2"/>
    <w:rsid w:val="00A577D2"/>
    <w:rsid w:val="00A57AF4"/>
    <w:rsid w:val="00A57CC8"/>
    <w:rsid w:val="00A57D72"/>
    <w:rsid w:val="00A6005D"/>
    <w:rsid w:val="00A601AF"/>
    <w:rsid w:val="00A60EEF"/>
    <w:rsid w:val="00A6115E"/>
    <w:rsid w:val="00A61178"/>
    <w:rsid w:val="00A612FA"/>
    <w:rsid w:val="00A61DFE"/>
    <w:rsid w:val="00A61F05"/>
    <w:rsid w:val="00A61F8B"/>
    <w:rsid w:val="00A62220"/>
    <w:rsid w:val="00A624B0"/>
    <w:rsid w:val="00A62835"/>
    <w:rsid w:val="00A628FF"/>
    <w:rsid w:val="00A629E6"/>
    <w:rsid w:val="00A6360D"/>
    <w:rsid w:val="00A64439"/>
    <w:rsid w:val="00A64AC1"/>
    <w:rsid w:val="00A64E74"/>
    <w:rsid w:val="00A6513D"/>
    <w:rsid w:val="00A65331"/>
    <w:rsid w:val="00A65DD5"/>
    <w:rsid w:val="00A660DF"/>
    <w:rsid w:val="00A66126"/>
    <w:rsid w:val="00A66296"/>
    <w:rsid w:val="00A6640D"/>
    <w:rsid w:val="00A669FE"/>
    <w:rsid w:val="00A66B89"/>
    <w:rsid w:val="00A66BFC"/>
    <w:rsid w:val="00A66E75"/>
    <w:rsid w:val="00A671B2"/>
    <w:rsid w:val="00A67857"/>
    <w:rsid w:val="00A67DC1"/>
    <w:rsid w:val="00A67F6D"/>
    <w:rsid w:val="00A7002A"/>
    <w:rsid w:val="00A70166"/>
    <w:rsid w:val="00A70354"/>
    <w:rsid w:val="00A7078C"/>
    <w:rsid w:val="00A70A3F"/>
    <w:rsid w:val="00A71245"/>
    <w:rsid w:val="00A7134E"/>
    <w:rsid w:val="00A71500"/>
    <w:rsid w:val="00A71634"/>
    <w:rsid w:val="00A7176B"/>
    <w:rsid w:val="00A71936"/>
    <w:rsid w:val="00A71963"/>
    <w:rsid w:val="00A71FF4"/>
    <w:rsid w:val="00A72270"/>
    <w:rsid w:val="00A72B34"/>
    <w:rsid w:val="00A73239"/>
    <w:rsid w:val="00A735F1"/>
    <w:rsid w:val="00A737D2"/>
    <w:rsid w:val="00A73ACD"/>
    <w:rsid w:val="00A7407B"/>
    <w:rsid w:val="00A740FB"/>
    <w:rsid w:val="00A752B0"/>
    <w:rsid w:val="00A754D1"/>
    <w:rsid w:val="00A75A8D"/>
    <w:rsid w:val="00A75BA0"/>
    <w:rsid w:val="00A762DC"/>
    <w:rsid w:val="00A765E4"/>
    <w:rsid w:val="00A76DAE"/>
    <w:rsid w:val="00A809A3"/>
    <w:rsid w:val="00A81486"/>
    <w:rsid w:val="00A815EB"/>
    <w:rsid w:val="00A81BA8"/>
    <w:rsid w:val="00A81E55"/>
    <w:rsid w:val="00A8292A"/>
    <w:rsid w:val="00A82A12"/>
    <w:rsid w:val="00A83125"/>
    <w:rsid w:val="00A83176"/>
    <w:rsid w:val="00A832CA"/>
    <w:rsid w:val="00A84156"/>
    <w:rsid w:val="00A84377"/>
    <w:rsid w:val="00A850EC"/>
    <w:rsid w:val="00A85434"/>
    <w:rsid w:val="00A854E7"/>
    <w:rsid w:val="00A8632F"/>
    <w:rsid w:val="00A86478"/>
    <w:rsid w:val="00A866A4"/>
    <w:rsid w:val="00A86813"/>
    <w:rsid w:val="00A869AB"/>
    <w:rsid w:val="00A86B76"/>
    <w:rsid w:val="00A86DC0"/>
    <w:rsid w:val="00A87B10"/>
    <w:rsid w:val="00A87B88"/>
    <w:rsid w:val="00A87D0C"/>
    <w:rsid w:val="00A90256"/>
    <w:rsid w:val="00A90618"/>
    <w:rsid w:val="00A90A62"/>
    <w:rsid w:val="00A90A65"/>
    <w:rsid w:val="00A90B2D"/>
    <w:rsid w:val="00A90C89"/>
    <w:rsid w:val="00A91360"/>
    <w:rsid w:val="00A91837"/>
    <w:rsid w:val="00A928B4"/>
    <w:rsid w:val="00A92BB3"/>
    <w:rsid w:val="00A92D9A"/>
    <w:rsid w:val="00A92E2F"/>
    <w:rsid w:val="00A92FC6"/>
    <w:rsid w:val="00A92FC9"/>
    <w:rsid w:val="00A94178"/>
    <w:rsid w:val="00A941C8"/>
    <w:rsid w:val="00A94285"/>
    <w:rsid w:val="00A9433B"/>
    <w:rsid w:val="00A946BC"/>
    <w:rsid w:val="00A9486B"/>
    <w:rsid w:val="00A94BA0"/>
    <w:rsid w:val="00A94E91"/>
    <w:rsid w:val="00A94FD7"/>
    <w:rsid w:val="00A95C26"/>
    <w:rsid w:val="00A9687D"/>
    <w:rsid w:val="00A969E3"/>
    <w:rsid w:val="00A96E88"/>
    <w:rsid w:val="00A96EF6"/>
    <w:rsid w:val="00A9769C"/>
    <w:rsid w:val="00A97E38"/>
    <w:rsid w:val="00A97F12"/>
    <w:rsid w:val="00AA0012"/>
    <w:rsid w:val="00AA17BC"/>
    <w:rsid w:val="00AA18D0"/>
    <w:rsid w:val="00AA1D13"/>
    <w:rsid w:val="00AA20D6"/>
    <w:rsid w:val="00AA254B"/>
    <w:rsid w:val="00AA2F6D"/>
    <w:rsid w:val="00AA3344"/>
    <w:rsid w:val="00AA34AF"/>
    <w:rsid w:val="00AA3C41"/>
    <w:rsid w:val="00AA3F2F"/>
    <w:rsid w:val="00AA3F87"/>
    <w:rsid w:val="00AA598D"/>
    <w:rsid w:val="00AA5B10"/>
    <w:rsid w:val="00AA610D"/>
    <w:rsid w:val="00AA68DA"/>
    <w:rsid w:val="00AA6A43"/>
    <w:rsid w:val="00AA6B5F"/>
    <w:rsid w:val="00AA6C0A"/>
    <w:rsid w:val="00AA7047"/>
    <w:rsid w:val="00AB0FBF"/>
    <w:rsid w:val="00AB1123"/>
    <w:rsid w:val="00AB161C"/>
    <w:rsid w:val="00AB1648"/>
    <w:rsid w:val="00AB1819"/>
    <w:rsid w:val="00AB184D"/>
    <w:rsid w:val="00AB19EE"/>
    <w:rsid w:val="00AB1C08"/>
    <w:rsid w:val="00AB1EBC"/>
    <w:rsid w:val="00AB1F0F"/>
    <w:rsid w:val="00AB2207"/>
    <w:rsid w:val="00AB2EA8"/>
    <w:rsid w:val="00AB31CD"/>
    <w:rsid w:val="00AB328F"/>
    <w:rsid w:val="00AB3F2F"/>
    <w:rsid w:val="00AB45BA"/>
    <w:rsid w:val="00AB45EB"/>
    <w:rsid w:val="00AB4ADE"/>
    <w:rsid w:val="00AB4E07"/>
    <w:rsid w:val="00AB545E"/>
    <w:rsid w:val="00AB588B"/>
    <w:rsid w:val="00AB644C"/>
    <w:rsid w:val="00AB657E"/>
    <w:rsid w:val="00AB67F8"/>
    <w:rsid w:val="00AB6FED"/>
    <w:rsid w:val="00AB7618"/>
    <w:rsid w:val="00AB7E84"/>
    <w:rsid w:val="00AB7EDB"/>
    <w:rsid w:val="00AB7F8B"/>
    <w:rsid w:val="00AC0B0C"/>
    <w:rsid w:val="00AC1591"/>
    <w:rsid w:val="00AC1795"/>
    <w:rsid w:val="00AC184A"/>
    <w:rsid w:val="00AC1C94"/>
    <w:rsid w:val="00AC1D17"/>
    <w:rsid w:val="00AC2638"/>
    <w:rsid w:val="00AC289E"/>
    <w:rsid w:val="00AC2B98"/>
    <w:rsid w:val="00AC2F02"/>
    <w:rsid w:val="00AC309B"/>
    <w:rsid w:val="00AC3377"/>
    <w:rsid w:val="00AC379C"/>
    <w:rsid w:val="00AC3A61"/>
    <w:rsid w:val="00AC3F33"/>
    <w:rsid w:val="00AC3FA6"/>
    <w:rsid w:val="00AC4726"/>
    <w:rsid w:val="00AC4DBA"/>
    <w:rsid w:val="00AC52A1"/>
    <w:rsid w:val="00AC5B94"/>
    <w:rsid w:val="00AC6043"/>
    <w:rsid w:val="00AC60B0"/>
    <w:rsid w:val="00AC6638"/>
    <w:rsid w:val="00AC6695"/>
    <w:rsid w:val="00AC6835"/>
    <w:rsid w:val="00AC6D65"/>
    <w:rsid w:val="00AC75DE"/>
    <w:rsid w:val="00AC7BFF"/>
    <w:rsid w:val="00AD00AD"/>
    <w:rsid w:val="00AD00DF"/>
    <w:rsid w:val="00AD08E1"/>
    <w:rsid w:val="00AD0E0B"/>
    <w:rsid w:val="00AD16E6"/>
    <w:rsid w:val="00AD1736"/>
    <w:rsid w:val="00AD2242"/>
    <w:rsid w:val="00AD2575"/>
    <w:rsid w:val="00AD2673"/>
    <w:rsid w:val="00AD26E2"/>
    <w:rsid w:val="00AD2737"/>
    <w:rsid w:val="00AD27B5"/>
    <w:rsid w:val="00AD2A39"/>
    <w:rsid w:val="00AD37B2"/>
    <w:rsid w:val="00AD3E56"/>
    <w:rsid w:val="00AD3F50"/>
    <w:rsid w:val="00AD4125"/>
    <w:rsid w:val="00AD46D3"/>
    <w:rsid w:val="00AD4842"/>
    <w:rsid w:val="00AD6BE4"/>
    <w:rsid w:val="00AD6CE0"/>
    <w:rsid w:val="00AD7161"/>
    <w:rsid w:val="00AD7680"/>
    <w:rsid w:val="00AD77D4"/>
    <w:rsid w:val="00AD7F48"/>
    <w:rsid w:val="00AE0070"/>
    <w:rsid w:val="00AE054E"/>
    <w:rsid w:val="00AE08C4"/>
    <w:rsid w:val="00AE0BB6"/>
    <w:rsid w:val="00AE132D"/>
    <w:rsid w:val="00AE1442"/>
    <w:rsid w:val="00AE1CD4"/>
    <w:rsid w:val="00AE224E"/>
    <w:rsid w:val="00AE23FD"/>
    <w:rsid w:val="00AE26E2"/>
    <w:rsid w:val="00AE2719"/>
    <w:rsid w:val="00AE293E"/>
    <w:rsid w:val="00AE2AE8"/>
    <w:rsid w:val="00AE2BF9"/>
    <w:rsid w:val="00AE3211"/>
    <w:rsid w:val="00AE32D0"/>
    <w:rsid w:val="00AE3695"/>
    <w:rsid w:val="00AE3776"/>
    <w:rsid w:val="00AE38AC"/>
    <w:rsid w:val="00AE3C6B"/>
    <w:rsid w:val="00AE434A"/>
    <w:rsid w:val="00AE4415"/>
    <w:rsid w:val="00AE4528"/>
    <w:rsid w:val="00AE4B62"/>
    <w:rsid w:val="00AE4D33"/>
    <w:rsid w:val="00AE55C9"/>
    <w:rsid w:val="00AE5C4E"/>
    <w:rsid w:val="00AE5C62"/>
    <w:rsid w:val="00AE5D62"/>
    <w:rsid w:val="00AE6094"/>
    <w:rsid w:val="00AE61DF"/>
    <w:rsid w:val="00AE62AA"/>
    <w:rsid w:val="00AE653F"/>
    <w:rsid w:val="00AE6802"/>
    <w:rsid w:val="00AE694B"/>
    <w:rsid w:val="00AE6ED3"/>
    <w:rsid w:val="00AE6FFB"/>
    <w:rsid w:val="00AE7600"/>
    <w:rsid w:val="00AE7AD3"/>
    <w:rsid w:val="00AF007B"/>
    <w:rsid w:val="00AF0560"/>
    <w:rsid w:val="00AF0C32"/>
    <w:rsid w:val="00AF0DE1"/>
    <w:rsid w:val="00AF0E1C"/>
    <w:rsid w:val="00AF165A"/>
    <w:rsid w:val="00AF1A39"/>
    <w:rsid w:val="00AF249A"/>
    <w:rsid w:val="00AF2CD2"/>
    <w:rsid w:val="00AF32E0"/>
    <w:rsid w:val="00AF3C68"/>
    <w:rsid w:val="00AF4547"/>
    <w:rsid w:val="00AF5428"/>
    <w:rsid w:val="00AF55BE"/>
    <w:rsid w:val="00AF5791"/>
    <w:rsid w:val="00AF6141"/>
    <w:rsid w:val="00AF640C"/>
    <w:rsid w:val="00AF79C1"/>
    <w:rsid w:val="00B00629"/>
    <w:rsid w:val="00B00A78"/>
    <w:rsid w:val="00B01038"/>
    <w:rsid w:val="00B01CA4"/>
    <w:rsid w:val="00B01D14"/>
    <w:rsid w:val="00B01E8F"/>
    <w:rsid w:val="00B025B8"/>
    <w:rsid w:val="00B034ED"/>
    <w:rsid w:val="00B03641"/>
    <w:rsid w:val="00B03724"/>
    <w:rsid w:val="00B03BBA"/>
    <w:rsid w:val="00B03D41"/>
    <w:rsid w:val="00B0487C"/>
    <w:rsid w:val="00B04A53"/>
    <w:rsid w:val="00B04F6B"/>
    <w:rsid w:val="00B062DC"/>
    <w:rsid w:val="00B06521"/>
    <w:rsid w:val="00B066DF"/>
    <w:rsid w:val="00B066EB"/>
    <w:rsid w:val="00B06C41"/>
    <w:rsid w:val="00B070AD"/>
    <w:rsid w:val="00B07652"/>
    <w:rsid w:val="00B07A00"/>
    <w:rsid w:val="00B07EDE"/>
    <w:rsid w:val="00B10660"/>
    <w:rsid w:val="00B1088C"/>
    <w:rsid w:val="00B11897"/>
    <w:rsid w:val="00B11B1B"/>
    <w:rsid w:val="00B11B8E"/>
    <w:rsid w:val="00B1208E"/>
    <w:rsid w:val="00B12732"/>
    <w:rsid w:val="00B128B9"/>
    <w:rsid w:val="00B129F4"/>
    <w:rsid w:val="00B12D8F"/>
    <w:rsid w:val="00B13EC8"/>
    <w:rsid w:val="00B14089"/>
    <w:rsid w:val="00B1408B"/>
    <w:rsid w:val="00B1432E"/>
    <w:rsid w:val="00B14670"/>
    <w:rsid w:val="00B14713"/>
    <w:rsid w:val="00B14C70"/>
    <w:rsid w:val="00B15220"/>
    <w:rsid w:val="00B152B0"/>
    <w:rsid w:val="00B154B3"/>
    <w:rsid w:val="00B15578"/>
    <w:rsid w:val="00B157CD"/>
    <w:rsid w:val="00B15A4F"/>
    <w:rsid w:val="00B15F13"/>
    <w:rsid w:val="00B1620A"/>
    <w:rsid w:val="00B169A1"/>
    <w:rsid w:val="00B17511"/>
    <w:rsid w:val="00B17B42"/>
    <w:rsid w:val="00B17E39"/>
    <w:rsid w:val="00B17E43"/>
    <w:rsid w:val="00B2027E"/>
    <w:rsid w:val="00B202DE"/>
    <w:rsid w:val="00B20332"/>
    <w:rsid w:val="00B205AE"/>
    <w:rsid w:val="00B20762"/>
    <w:rsid w:val="00B208D1"/>
    <w:rsid w:val="00B209C6"/>
    <w:rsid w:val="00B20B22"/>
    <w:rsid w:val="00B21027"/>
    <w:rsid w:val="00B21468"/>
    <w:rsid w:val="00B21D71"/>
    <w:rsid w:val="00B21EB3"/>
    <w:rsid w:val="00B2214D"/>
    <w:rsid w:val="00B228BB"/>
    <w:rsid w:val="00B229EA"/>
    <w:rsid w:val="00B2321D"/>
    <w:rsid w:val="00B2340D"/>
    <w:rsid w:val="00B236D2"/>
    <w:rsid w:val="00B23CDF"/>
    <w:rsid w:val="00B23E9D"/>
    <w:rsid w:val="00B2422D"/>
    <w:rsid w:val="00B245A0"/>
    <w:rsid w:val="00B2489F"/>
    <w:rsid w:val="00B248A6"/>
    <w:rsid w:val="00B24AE0"/>
    <w:rsid w:val="00B24B50"/>
    <w:rsid w:val="00B24FB9"/>
    <w:rsid w:val="00B24FF6"/>
    <w:rsid w:val="00B2506A"/>
    <w:rsid w:val="00B25197"/>
    <w:rsid w:val="00B253F1"/>
    <w:rsid w:val="00B25D00"/>
    <w:rsid w:val="00B2622B"/>
    <w:rsid w:val="00B26B11"/>
    <w:rsid w:val="00B26C0C"/>
    <w:rsid w:val="00B27068"/>
    <w:rsid w:val="00B271A4"/>
    <w:rsid w:val="00B272B6"/>
    <w:rsid w:val="00B272D6"/>
    <w:rsid w:val="00B2753C"/>
    <w:rsid w:val="00B2766D"/>
    <w:rsid w:val="00B27830"/>
    <w:rsid w:val="00B27F9F"/>
    <w:rsid w:val="00B304B4"/>
    <w:rsid w:val="00B305A2"/>
    <w:rsid w:val="00B30741"/>
    <w:rsid w:val="00B32D69"/>
    <w:rsid w:val="00B3304F"/>
    <w:rsid w:val="00B33A7D"/>
    <w:rsid w:val="00B33F2C"/>
    <w:rsid w:val="00B34FD4"/>
    <w:rsid w:val="00B35530"/>
    <w:rsid w:val="00B35E3C"/>
    <w:rsid w:val="00B36659"/>
    <w:rsid w:val="00B36866"/>
    <w:rsid w:val="00B368F6"/>
    <w:rsid w:val="00B370A9"/>
    <w:rsid w:val="00B375AD"/>
    <w:rsid w:val="00B37616"/>
    <w:rsid w:val="00B376CF"/>
    <w:rsid w:val="00B3790C"/>
    <w:rsid w:val="00B37ED4"/>
    <w:rsid w:val="00B40145"/>
    <w:rsid w:val="00B40250"/>
    <w:rsid w:val="00B40502"/>
    <w:rsid w:val="00B40573"/>
    <w:rsid w:val="00B40743"/>
    <w:rsid w:val="00B40FAB"/>
    <w:rsid w:val="00B41124"/>
    <w:rsid w:val="00B414AF"/>
    <w:rsid w:val="00B414C2"/>
    <w:rsid w:val="00B41687"/>
    <w:rsid w:val="00B417B9"/>
    <w:rsid w:val="00B4193F"/>
    <w:rsid w:val="00B42128"/>
    <w:rsid w:val="00B4217F"/>
    <w:rsid w:val="00B4222D"/>
    <w:rsid w:val="00B42235"/>
    <w:rsid w:val="00B431A8"/>
    <w:rsid w:val="00B43603"/>
    <w:rsid w:val="00B43AAF"/>
    <w:rsid w:val="00B4411E"/>
    <w:rsid w:val="00B44313"/>
    <w:rsid w:val="00B4579C"/>
    <w:rsid w:val="00B46885"/>
    <w:rsid w:val="00B4691E"/>
    <w:rsid w:val="00B46EAB"/>
    <w:rsid w:val="00B47226"/>
    <w:rsid w:val="00B47716"/>
    <w:rsid w:val="00B479C7"/>
    <w:rsid w:val="00B47D29"/>
    <w:rsid w:val="00B47ED7"/>
    <w:rsid w:val="00B509F0"/>
    <w:rsid w:val="00B50AD1"/>
    <w:rsid w:val="00B51CD9"/>
    <w:rsid w:val="00B51E1A"/>
    <w:rsid w:val="00B5223C"/>
    <w:rsid w:val="00B527CB"/>
    <w:rsid w:val="00B52ADE"/>
    <w:rsid w:val="00B530E3"/>
    <w:rsid w:val="00B53534"/>
    <w:rsid w:val="00B53895"/>
    <w:rsid w:val="00B538EF"/>
    <w:rsid w:val="00B53D74"/>
    <w:rsid w:val="00B53DD2"/>
    <w:rsid w:val="00B53F7A"/>
    <w:rsid w:val="00B5417F"/>
    <w:rsid w:val="00B543F3"/>
    <w:rsid w:val="00B54469"/>
    <w:rsid w:val="00B548D8"/>
    <w:rsid w:val="00B54F9C"/>
    <w:rsid w:val="00B551DD"/>
    <w:rsid w:val="00B55422"/>
    <w:rsid w:val="00B557EF"/>
    <w:rsid w:val="00B55855"/>
    <w:rsid w:val="00B55E1D"/>
    <w:rsid w:val="00B566FB"/>
    <w:rsid w:val="00B56F0F"/>
    <w:rsid w:val="00B5701B"/>
    <w:rsid w:val="00B575E5"/>
    <w:rsid w:val="00B57887"/>
    <w:rsid w:val="00B57E37"/>
    <w:rsid w:val="00B57F10"/>
    <w:rsid w:val="00B57F91"/>
    <w:rsid w:val="00B6012C"/>
    <w:rsid w:val="00B603C0"/>
    <w:rsid w:val="00B6117B"/>
    <w:rsid w:val="00B61483"/>
    <w:rsid w:val="00B61734"/>
    <w:rsid w:val="00B6176C"/>
    <w:rsid w:val="00B6191A"/>
    <w:rsid w:val="00B619F7"/>
    <w:rsid w:val="00B61D92"/>
    <w:rsid w:val="00B61F0F"/>
    <w:rsid w:val="00B625E3"/>
    <w:rsid w:val="00B629DC"/>
    <w:rsid w:val="00B635F9"/>
    <w:rsid w:val="00B63B7E"/>
    <w:rsid w:val="00B643F4"/>
    <w:rsid w:val="00B64753"/>
    <w:rsid w:val="00B647E6"/>
    <w:rsid w:val="00B64894"/>
    <w:rsid w:val="00B64B3D"/>
    <w:rsid w:val="00B64C78"/>
    <w:rsid w:val="00B64D64"/>
    <w:rsid w:val="00B64F57"/>
    <w:rsid w:val="00B65492"/>
    <w:rsid w:val="00B65BBC"/>
    <w:rsid w:val="00B65BE3"/>
    <w:rsid w:val="00B66370"/>
    <w:rsid w:val="00B66E0A"/>
    <w:rsid w:val="00B67002"/>
    <w:rsid w:val="00B6706F"/>
    <w:rsid w:val="00B67386"/>
    <w:rsid w:val="00B67AAD"/>
    <w:rsid w:val="00B70137"/>
    <w:rsid w:val="00B70A77"/>
    <w:rsid w:val="00B70AE6"/>
    <w:rsid w:val="00B70AE9"/>
    <w:rsid w:val="00B717F0"/>
    <w:rsid w:val="00B718E0"/>
    <w:rsid w:val="00B71D69"/>
    <w:rsid w:val="00B723E0"/>
    <w:rsid w:val="00B729A7"/>
    <w:rsid w:val="00B72A15"/>
    <w:rsid w:val="00B72F95"/>
    <w:rsid w:val="00B736BA"/>
    <w:rsid w:val="00B7380F"/>
    <w:rsid w:val="00B73E88"/>
    <w:rsid w:val="00B747DD"/>
    <w:rsid w:val="00B74902"/>
    <w:rsid w:val="00B74BC7"/>
    <w:rsid w:val="00B74F6A"/>
    <w:rsid w:val="00B75530"/>
    <w:rsid w:val="00B7560B"/>
    <w:rsid w:val="00B75870"/>
    <w:rsid w:val="00B75925"/>
    <w:rsid w:val="00B75A04"/>
    <w:rsid w:val="00B75A2C"/>
    <w:rsid w:val="00B75E71"/>
    <w:rsid w:val="00B760BF"/>
    <w:rsid w:val="00B765D6"/>
    <w:rsid w:val="00B76650"/>
    <w:rsid w:val="00B766C9"/>
    <w:rsid w:val="00B76BE7"/>
    <w:rsid w:val="00B76CE5"/>
    <w:rsid w:val="00B7738D"/>
    <w:rsid w:val="00B7780B"/>
    <w:rsid w:val="00B77B88"/>
    <w:rsid w:val="00B77E2A"/>
    <w:rsid w:val="00B806F3"/>
    <w:rsid w:val="00B80AF5"/>
    <w:rsid w:val="00B823A4"/>
    <w:rsid w:val="00B82C2A"/>
    <w:rsid w:val="00B831AF"/>
    <w:rsid w:val="00B833A0"/>
    <w:rsid w:val="00B8365A"/>
    <w:rsid w:val="00B839E5"/>
    <w:rsid w:val="00B83F09"/>
    <w:rsid w:val="00B845D2"/>
    <w:rsid w:val="00B847E9"/>
    <w:rsid w:val="00B84A2E"/>
    <w:rsid w:val="00B851D3"/>
    <w:rsid w:val="00B85337"/>
    <w:rsid w:val="00B854A7"/>
    <w:rsid w:val="00B86154"/>
    <w:rsid w:val="00B86204"/>
    <w:rsid w:val="00B863F3"/>
    <w:rsid w:val="00B867E4"/>
    <w:rsid w:val="00B867F4"/>
    <w:rsid w:val="00B86F96"/>
    <w:rsid w:val="00B87C75"/>
    <w:rsid w:val="00B87EC9"/>
    <w:rsid w:val="00B900DE"/>
    <w:rsid w:val="00B9018F"/>
    <w:rsid w:val="00B90618"/>
    <w:rsid w:val="00B909DE"/>
    <w:rsid w:val="00B9147F"/>
    <w:rsid w:val="00B91B6C"/>
    <w:rsid w:val="00B91CA0"/>
    <w:rsid w:val="00B92729"/>
    <w:rsid w:val="00B927A5"/>
    <w:rsid w:val="00B927ED"/>
    <w:rsid w:val="00B928DC"/>
    <w:rsid w:val="00B9304B"/>
    <w:rsid w:val="00B9356A"/>
    <w:rsid w:val="00B949C5"/>
    <w:rsid w:val="00B94FCE"/>
    <w:rsid w:val="00B9525A"/>
    <w:rsid w:val="00B955FE"/>
    <w:rsid w:val="00B95D6E"/>
    <w:rsid w:val="00B961DD"/>
    <w:rsid w:val="00B96578"/>
    <w:rsid w:val="00B965E6"/>
    <w:rsid w:val="00B96712"/>
    <w:rsid w:val="00B9673A"/>
    <w:rsid w:val="00B96AFA"/>
    <w:rsid w:val="00BA0050"/>
    <w:rsid w:val="00BA07CB"/>
    <w:rsid w:val="00BA0C53"/>
    <w:rsid w:val="00BA1214"/>
    <w:rsid w:val="00BA12E3"/>
    <w:rsid w:val="00BA1BD8"/>
    <w:rsid w:val="00BA21F5"/>
    <w:rsid w:val="00BA2321"/>
    <w:rsid w:val="00BA26F7"/>
    <w:rsid w:val="00BA2A07"/>
    <w:rsid w:val="00BA2CC3"/>
    <w:rsid w:val="00BA322A"/>
    <w:rsid w:val="00BA3285"/>
    <w:rsid w:val="00BA337D"/>
    <w:rsid w:val="00BA3600"/>
    <w:rsid w:val="00BA3735"/>
    <w:rsid w:val="00BA3E0D"/>
    <w:rsid w:val="00BA3EDB"/>
    <w:rsid w:val="00BA429C"/>
    <w:rsid w:val="00BA45E8"/>
    <w:rsid w:val="00BA470A"/>
    <w:rsid w:val="00BA4D04"/>
    <w:rsid w:val="00BA548F"/>
    <w:rsid w:val="00BA5CC4"/>
    <w:rsid w:val="00BA6589"/>
    <w:rsid w:val="00BA67FD"/>
    <w:rsid w:val="00BA7259"/>
    <w:rsid w:val="00BB05F6"/>
    <w:rsid w:val="00BB0F01"/>
    <w:rsid w:val="00BB11CA"/>
    <w:rsid w:val="00BB1432"/>
    <w:rsid w:val="00BB156D"/>
    <w:rsid w:val="00BB16D9"/>
    <w:rsid w:val="00BB18AB"/>
    <w:rsid w:val="00BB2453"/>
    <w:rsid w:val="00BB33F0"/>
    <w:rsid w:val="00BB3629"/>
    <w:rsid w:val="00BB3F8E"/>
    <w:rsid w:val="00BB421D"/>
    <w:rsid w:val="00BB46DE"/>
    <w:rsid w:val="00BB4824"/>
    <w:rsid w:val="00BB4941"/>
    <w:rsid w:val="00BB4C5D"/>
    <w:rsid w:val="00BB4DF6"/>
    <w:rsid w:val="00BB50EC"/>
    <w:rsid w:val="00BB5520"/>
    <w:rsid w:val="00BB5846"/>
    <w:rsid w:val="00BB5BDC"/>
    <w:rsid w:val="00BB5EFD"/>
    <w:rsid w:val="00BB6E82"/>
    <w:rsid w:val="00BB6E83"/>
    <w:rsid w:val="00BB701F"/>
    <w:rsid w:val="00BB7384"/>
    <w:rsid w:val="00BB740A"/>
    <w:rsid w:val="00BB7552"/>
    <w:rsid w:val="00BB79D7"/>
    <w:rsid w:val="00BB7E98"/>
    <w:rsid w:val="00BB7EDC"/>
    <w:rsid w:val="00BB7F18"/>
    <w:rsid w:val="00BB7F6E"/>
    <w:rsid w:val="00BC001F"/>
    <w:rsid w:val="00BC0069"/>
    <w:rsid w:val="00BC0A69"/>
    <w:rsid w:val="00BC0D3F"/>
    <w:rsid w:val="00BC14C8"/>
    <w:rsid w:val="00BC1930"/>
    <w:rsid w:val="00BC313E"/>
    <w:rsid w:val="00BC3302"/>
    <w:rsid w:val="00BC378D"/>
    <w:rsid w:val="00BC37A1"/>
    <w:rsid w:val="00BC382A"/>
    <w:rsid w:val="00BC3911"/>
    <w:rsid w:val="00BC39FE"/>
    <w:rsid w:val="00BC3E43"/>
    <w:rsid w:val="00BC3E5A"/>
    <w:rsid w:val="00BC4018"/>
    <w:rsid w:val="00BC43BD"/>
    <w:rsid w:val="00BC4452"/>
    <w:rsid w:val="00BC470D"/>
    <w:rsid w:val="00BC4CBC"/>
    <w:rsid w:val="00BC5016"/>
    <w:rsid w:val="00BC51C6"/>
    <w:rsid w:val="00BC5207"/>
    <w:rsid w:val="00BC54E7"/>
    <w:rsid w:val="00BC54EC"/>
    <w:rsid w:val="00BC5DE7"/>
    <w:rsid w:val="00BC631F"/>
    <w:rsid w:val="00BC679B"/>
    <w:rsid w:val="00BC683B"/>
    <w:rsid w:val="00BC69DC"/>
    <w:rsid w:val="00BC69F6"/>
    <w:rsid w:val="00BC703E"/>
    <w:rsid w:val="00BC7BE2"/>
    <w:rsid w:val="00BC7DDA"/>
    <w:rsid w:val="00BD0174"/>
    <w:rsid w:val="00BD08B3"/>
    <w:rsid w:val="00BD08D0"/>
    <w:rsid w:val="00BD10A6"/>
    <w:rsid w:val="00BD11CA"/>
    <w:rsid w:val="00BD11FB"/>
    <w:rsid w:val="00BD1F5A"/>
    <w:rsid w:val="00BD2060"/>
    <w:rsid w:val="00BD2074"/>
    <w:rsid w:val="00BD31DA"/>
    <w:rsid w:val="00BD386D"/>
    <w:rsid w:val="00BD3B8C"/>
    <w:rsid w:val="00BD40E9"/>
    <w:rsid w:val="00BD433B"/>
    <w:rsid w:val="00BD4507"/>
    <w:rsid w:val="00BD451E"/>
    <w:rsid w:val="00BD47F5"/>
    <w:rsid w:val="00BD4CE5"/>
    <w:rsid w:val="00BD4DE4"/>
    <w:rsid w:val="00BD525E"/>
    <w:rsid w:val="00BD5F60"/>
    <w:rsid w:val="00BD60EF"/>
    <w:rsid w:val="00BD68A7"/>
    <w:rsid w:val="00BD6B70"/>
    <w:rsid w:val="00BD6B7F"/>
    <w:rsid w:val="00BD6B80"/>
    <w:rsid w:val="00BD7488"/>
    <w:rsid w:val="00BD7748"/>
    <w:rsid w:val="00BD7A9B"/>
    <w:rsid w:val="00BE05A9"/>
    <w:rsid w:val="00BE07F9"/>
    <w:rsid w:val="00BE0CE9"/>
    <w:rsid w:val="00BE0D4D"/>
    <w:rsid w:val="00BE1185"/>
    <w:rsid w:val="00BE11BD"/>
    <w:rsid w:val="00BE1253"/>
    <w:rsid w:val="00BE1439"/>
    <w:rsid w:val="00BE193B"/>
    <w:rsid w:val="00BE19CF"/>
    <w:rsid w:val="00BE1B9E"/>
    <w:rsid w:val="00BE2011"/>
    <w:rsid w:val="00BE20D0"/>
    <w:rsid w:val="00BE2113"/>
    <w:rsid w:val="00BE2267"/>
    <w:rsid w:val="00BE23DB"/>
    <w:rsid w:val="00BE24D4"/>
    <w:rsid w:val="00BE2644"/>
    <w:rsid w:val="00BE2AF9"/>
    <w:rsid w:val="00BE31B0"/>
    <w:rsid w:val="00BE3878"/>
    <w:rsid w:val="00BE43B9"/>
    <w:rsid w:val="00BE4550"/>
    <w:rsid w:val="00BE552D"/>
    <w:rsid w:val="00BE59FC"/>
    <w:rsid w:val="00BE5F03"/>
    <w:rsid w:val="00BE62A6"/>
    <w:rsid w:val="00BE6587"/>
    <w:rsid w:val="00BE6C3F"/>
    <w:rsid w:val="00BE6FB4"/>
    <w:rsid w:val="00BE7182"/>
    <w:rsid w:val="00BE71DC"/>
    <w:rsid w:val="00BE7576"/>
    <w:rsid w:val="00BE76DC"/>
    <w:rsid w:val="00BE7AF9"/>
    <w:rsid w:val="00BE7D7D"/>
    <w:rsid w:val="00BF03D1"/>
    <w:rsid w:val="00BF0BA0"/>
    <w:rsid w:val="00BF0F68"/>
    <w:rsid w:val="00BF1063"/>
    <w:rsid w:val="00BF1094"/>
    <w:rsid w:val="00BF14D6"/>
    <w:rsid w:val="00BF185C"/>
    <w:rsid w:val="00BF1BD5"/>
    <w:rsid w:val="00BF23DF"/>
    <w:rsid w:val="00BF2492"/>
    <w:rsid w:val="00BF2D60"/>
    <w:rsid w:val="00BF33C6"/>
    <w:rsid w:val="00BF3967"/>
    <w:rsid w:val="00BF3C08"/>
    <w:rsid w:val="00BF3D1B"/>
    <w:rsid w:val="00BF4370"/>
    <w:rsid w:val="00BF49AD"/>
    <w:rsid w:val="00BF4CD1"/>
    <w:rsid w:val="00BF4DE5"/>
    <w:rsid w:val="00BF4E4E"/>
    <w:rsid w:val="00BF4EEB"/>
    <w:rsid w:val="00BF4F51"/>
    <w:rsid w:val="00BF5033"/>
    <w:rsid w:val="00BF5331"/>
    <w:rsid w:val="00BF5758"/>
    <w:rsid w:val="00BF57FC"/>
    <w:rsid w:val="00BF626C"/>
    <w:rsid w:val="00BF693E"/>
    <w:rsid w:val="00BF6B24"/>
    <w:rsid w:val="00BF6D55"/>
    <w:rsid w:val="00BF7282"/>
    <w:rsid w:val="00BF7606"/>
    <w:rsid w:val="00BF7841"/>
    <w:rsid w:val="00C00C40"/>
    <w:rsid w:val="00C01D29"/>
    <w:rsid w:val="00C0286E"/>
    <w:rsid w:val="00C02A5A"/>
    <w:rsid w:val="00C02D62"/>
    <w:rsid w:val="00C03F20"/>
    <w:rsid w:val="00C04C82"/>
    <w:rsid w:val="00C05574"/>
    <w:rsid w:val="00C05AC4"/>
    <w:rsid w:val="00C05E18"/>
    <w:rsid w:val="00C062AA"/>
    <w:rsid w:val="00C0663C"/>
    <w:rsid w:val="00C0786C"/>
    <w:rsid w:val="00C07A30"/>
    <w:rsid w:val="00C07A92"/>
    <w:rsid w:val="00C101C5"/>
    <w:rsid w:val="00C102D8"/>
    <w:rsid w:val="00C1103A"/>
    <w:rsid w:val="00C11AE5"/>
    <w:rsid w:val="00C11C39"/>
    <w:rsid w:val="00C11ED3"/>
    <w:rsid w:val="00C11FBD"/>
    <w:rsid w:val="00C1234B"/>
    <w:rsid w:val="00C12514"/>
    <w:rsid w:val="00C126B3"/>
    <w:rsid w:val="00C1345D"/>
    <w:rsid w:val="00C1372E"/>
    <w:rsid w:val="00C138E4"/>
    <w:rsid w:val="00C13D83"/>
    <w:rsid w:val="00C140B5"/>
    <w:rsid w:val="00C14675"/>
    <w:rsid w:val="00C14719"/>
    <w:rsid w:val="00C14AC4"/>
    <w:rsid w:val="00C14B64"/>
    <w:rsid w:val="00C15043"/>
    <w:rsid w:val="00C15132"/>
    <w:rsid w:val="00C151B7"/>
    <w:rsid w:val="00C1560A"/>
    <w:rsid w:val="00C16008"/>
    <w:rsid w:val="00C166A6"/>
    <w:rsid w:val="00C16C6B"/>
    <w:rsid w:val="00C16F8E"/>
    <w:rsid w:val="00C1720E"/>
    <w:rsid w:val="00C17B16"/>
    <w:rsid w:val="00C17E0B"/>
    <w:rsid w:val="00C205B8"/>
    <w:rsid w:val="00C20D64"/>
    <w:rsid w:val="00C20EA0"/>
    <w:rsid w:val="00C21AE2"/>
    <w:rsid w:val="00C21C17"/>
    <w:rsid w:val="00C22467"/>
    <w:rsid w:val="00C22C87"/>
    <w:rsid w:val="00C22EED"/>
    <w:rsid w:val="00C235DA"/>
    <w:rsid w:val="00C23C68"/>
    <w:rsid w:val="00C241BF"/>
    <w:rsid w:val="00C24BBD"/>
    <w:rsid w:val="00C24FAD"/>
    <w:rsid w:val="00C25438"/>
    <w:rsid w:val="00C25766"/>
    <w:rsid w:val="00C25A3E"/>
    <w:rsid w:val="00C25AD2"/>
    <w:rsid w:val="00C25FEC"/>
    <w:rsid w:val="00C2609B"/>
    <w:rsid w:val="00C26468"/>
    <w:rsid w:val="00C2649C"/>
    <w:rsid w:val="00C26652"/>
    <w:rsid w:val="00C26B89"/>
    <w:rsid w:val="00C26E0F"/>
    <w:rsid w:val="00C274F0"/>
    <w:rsid w:val="00C278C2"/>
    <w:rsid w:val="00C3002E"/>
    <w:rsid w:val="00C30641"/>
    <w:rsid w:val="00C30895"/>
    <w:rsid w:val="00C30C4F"/>
    <w:rsid w:val="00C30C88"/>
    <w:rsid w:val="00C30F38"/>
    <w:rsid w:val="00C31A6A"/>
    <w:rsid w:val="00C31F02"/>
    <w:rsid w:val="00C3221C"/>
    <w:rsid w:val="00C32572"/>
    <w:rsid w:val="00C3265F"/>
    <w:rsid w:val="00C32C6F"/>
    <w:rsid w:val="00C32DCE"/>
    <w:rsid w:val="00C32F1C"/>
    <w:rsid w:val="00C330F7"/>
    <w:rsid w:val="00C333DB"/>
    <w:rsid w:val="00C33554"/>
    <w:rsid w:val="00C3358F"/>
    <w:rsid w:val="00C339D4"/>
    <w:rsid w:val="00C33A87"/>
    <w:rsid w:val="00C33EDA"/>
    <w:rsid w:val="00C348A6"/>
    <w:rsid w:val="00C34C43"/>
    <w:rsid w:val="00C354EE"/>
    <w:rsid w:val="00C356C6"/>
    <w:rsid w:val="00C3604D"/>
    <w:rsid w:val="00C364D6"/>
    <w:rsid w:val="00C36A13"/>
    <w:rsid w:val="00C36C1B"/>
    <w:rsid w:val="00C37921"/>
    <w:rsid w:val="00C37C24"/>
    <w:rsid w:val="00C40209"/>
    <w:rsid w:val="00C405DC"/>
    <w:rsid w:val="00C409C9"/>
    <w:rsid w:val="00C40C9D"/>
    <w:rsid w:val="00C417C3"/>
    <w:rsid w:val="00C41929"/>
    <w:rsid w:val="00C41AE1"/>
    <w:rsid w:val="00C41CC8"/>
    <w:rsid w:val="00C423D1"/>
    <w:rsid w:val="00C42A83"/>
    <w:rsid w:val="00C42F37"/>
    <w:rsid w:val="00C42F52"/>
    <w:rsid w:val="00C43323"/>
    <w:rsid w:val="00C43749"/>
    <w:rsid w:val="00C43D51"/>
    <w:rsid w:val="00C440C7"/>
    <w:rsid w:val="00C4418F"/>
    <w:rsid w:val="00C44222"/>
    <w:rsid w:val="00C45439"/>
    <w:rsid w:val="00C45BB0"/>
    <w:rsid w:val="00C45C78"/>
    <w:rsid w:val="00C4671C"/>
    <w:rsid w:val="00C46DB4"/>
    <w:rsid w:val="00C46FB4"/>
    <w:rsid w:val="00C47037"/>
    <w:rsid w:val="00C476F3"/>
    <w:rsid w:val="00C479DA"/>
    <w:rsid w:val="00C47B59"/>
    <w:rsid w:val="00C502C7"/>
    <w:rsid w:val="00C502FF"/>
    <w:rsid w:val="00C50363"/>
    <w:rsid w:val="00C50438"/>
    <w:rsid w:val="00C505BE"/>
    <w:rsid w:val="00C50749"/>
    <w:rsid w:val="00C50E48"/>
    <w:rsid w:val="00C51264"/>
    <w:rsid w:val="00C513E1"/>
    <w:rsid w:val="00C51946"/>
    <w:rsid w:val="00C51959"/>
    <w:rsid w:val="00C51A51"/>
    <w:rsid w:val="00C51AFD"/>
    <w:rsid w:val="00C51BD4"/>
    <w:rsid w:val="00C524E1"/>
    <w:rsid w:val="00C5290D"/>
    <w:rsid w:val="00C52EDA"/>
    <w:rsid w:val="00C531DE"/>
    <w:rsid w:val="00C53300"/>
    <w:rsid w:val="00C53882"/>
    <w:rsid w:val="00C53DBA"/>
    <w:rsid w:val="00C53DE1"/>
    <w:rsid w:val="00C540D0"/>
    <w:rsid w:val="00C552FC"/>
    <w:rsid w:val="00C55578"/>
    <w:rsid w:val="00C55D57"/>
    <w:rsid w:val="00C56037"/>
    <w:rsid w:val="00C5662A"/>
    <w:rsid w:val="00C56A35"/>
    <w:rsid w:val="00C56DC2"/>
    <w:rsid w:val="00C570BB"/>
    <w:rsid w:val="00C57DBF"/>
    <w:rsid w:val="00C57F89"/>
    <w:rsid w:val="00C60578"/>
    <w:rsid w:val="00C60B52"/>
    <w:rsid w:val="00C6111F"/>
    <w:rsid w:val="00C61213"/>
    <w:rsid w:val="00C612F2"/>
    <w:rsid w:val="00C61418"/>
    <w:rsid w:val="00C61919"/>
    <w:rsid w:val="00C61992"/>
    <w:rsid w:val="00C61C4C"/>
    <w:rsid w:val="00C61C6B"/>
    <w:rsid w:val="00C623F1"/>
    <w:rsid w:val="00C624E0"/>
    <w:rsid w:val="00C62D41"/>
    <w:rsid w:val="00C62F34"/>
    <w:rsid w:val="00C633F2"/>
    <w:rsid w:val="00C6342E"/>
    <w:rsid w:val="00C63B04"/>
    <w:rsid w:val="00C63C1B"/>
    <w:rsid w:val="00C63C6E"/>
    <w:rsid w:val="00C64011"/>
    <w:rsid w:val="00C6425F"/>
    <w:rsid w:val="00C64A7D"/>
    <w:rsid w:val="00C64E05"/>
    <w:rsid w:val="00C65C03"/>
    <w:rsid w:val="00C66569"/>
    <w:rsid w:val="00C6657E"/>
    <w:rsid w:val="00C66815"/>
    <w:rsid w:val="00C66953"/>
    <w:rsid w:val="00C6732D"/>
    <w:rsid w:val="00C67B1A"/>
    <w:rsid w:val="00C67C56"/>
    <w:rsid w:val="00C700B1"/>
    <w:rsid w:val="00C70161"/>
    <w:rsid w:val="00C70B34"/>
    <w:rsid w:val="00C70EB4"/>
    <w:rsid w:val="00C70FFD"/>
    <w:rsid w:val="00C7106C"/>
    <w:rsid w:val="00C710F2"/>
    <w:rsid w:val="00C7154E"/>
    <w:rsid w:val="00C715CF"/>
    <w:rsid w:val="00C719F6"/>
    <w:rsid w:val="00C71ADF"/>
    <w:rsid w:val="00C71C39"/>
    <w:rsid w:val="00C72221"/>
    <w:rsid w:val="00C72394"/>
    <w:rsid w:val="00C72AA4"/>
    <w:rsid w:val="00C72B34"/>
    <w:rsid w:val="00C72B8C"/>
    <w:rsid w:val="00C72BDD"/>
    <w:rsid w:val="00C73A93"/>
    <w:rsid w:val="00C746C0"/>
    <w:rsid w:val="00C749BC"/>
    <w:rsid w:val="00C74D1B"/>
    <w:rsid w:val="00C756CA"/>
    <w:rsid w:val="00C759A3"/>
    <w:rsid w:val="00C75BD8"/>
    <w:rsid w:val="00C765F2"/>
    <w:rsid w:val="00C766EE"/>
    <w:rsid w:val="00C76A64"/>
    <w:rsid w:val="00C76A97"/>
    <w:rsid w:val="00C76D27"/>
    <w:rsid w:val="00C76D4B"/>
    <w:rsid w:val="00C7700D"/>
    <w:rsid w:val="00C771D2"/>
    <w:rsid w:val="00C775BD"/>
    <w:rsid w:val="00C778E1"/>
    <w:rsid w:val="00C77B8D"/>
    <w:rsid w:val="00C8008B"/>
    <w:rsid w:val="00C80170"/>
    <w:rsid w:val="00C803C5"/>
    <w:rsid w:val="00C80DF5"/>
    <w:rsid w:val="00C80F5D"/>
    <w:rsid w:val="00C810F4"/>
    <w:rsid w:val="00C81166"/>
    <w:rsid w:val="00C81F56"/>
    <w:rsid w:val="00C820B1"/>
    <w:rsid w:val="00C821B5"/>
    <w:rsid w:val="00C828D0"/>
    <w:rsid w:val="00C82D93"/>
    <w:rsid w:val="00C83222"/>
    <w:rsid w:val="00C835E6"/>
    <w:rsid w:val="00C836AC"/>
    <w:rsid w:val="00C83B78"/>
    <w:rsid w:val="00C83FCD"/>
    <w:rsid w:val="00C8406E"/>
    <w:rsid w:val="00C84106"/>
    <w:rsid w:val="00C843B0"/>
    <w:rsid w:val="00C845E5"/>
    <w:rsid w:val="00C8492D"/>
    <w:rsid w:val="00C84A24"/>
    <w:rsid w:val="00C84EEC"/>
    <w:rsid w:val="00C8528D"/>
    <w:rsid w:val="00C8537D"/>
    <w:rsid w:val="00C85E9F"/>
    <w:rsid w:val="00C8667D"/>
    <w:rsid w:val="00C86BBB"/>
    <w:rsid w:val="00C86BBF"/>
    <w:rsid w:val="00C86D46"/>
    <w:rsid w:val="00C87030"/>
    <w:rsid w:val="00C873B3"/>
    <w:rsid w:val="00C87DA8"/>
    <w:rsid w:val="00C9079D"/>
    <w:rsid w:val="00C90990"/>
    <w:rsid w:val="00C90B09"/>
    <w:rsid w:val="00C90E86"/>
    <w:rsid w:val="00C91914"/>
    <w:rsid w:val="00C919B4"/>
    <w:rsid w:val="00C91C98"/>
    <w:rsid w:val="00C91E2E"/>
    <w:rsid w:val="00C92215"/>
    <w:rsid w:val="00C92B4E"/>
    <w:rsid w:val="00C92DE7"/>
    <w:rsid w:val="00C933C5"/>
    <w:rsid w:val="00C937BB"/>
    <w:rsid w:val="00C93CE8"/>
    <w:rsid w:val="00C94AA8"/>
    <w:rsid w:val="00C952B5"/>
    <w:rsid w:val="00C9531F"/>
    <w:rsid w:val="00C955C6"/>
    <w:rsid w:val="00C95640"/>
    <w:rsid w:val="00C95FD8"/>
    <w:rsid w:val="00C973B4"/>
    <w:rsid w:val="00C97E2F"/>
    <w:rsid w:val="00CA0183"/>
    <w:rsid w:val="00CA020C"/>
    <w:rsid w:val="00CA0491"/>
    <w:rsid w:val="00CA0E31"/>
    <w:rsid w:val="00CA1847"/>
    <w:rsid w:val="00CA27AA"/>
    <w:rsid w:val="00CA2B7E"/>
    <w:rsid w:val="00CA2DC4"/>
    <w:rsid w:val="00CA31B2"/>
    <w:rsid w:val="00CA3393"/>
    <w:rsid w:val="00CA3875"/>
    <w:rsid w:val="00CA394D"/>
    <w:rsid w:val="00CA3CD7"/>
    <w:rsid w:val="00CA402B"/>
    <w:rsid w:val="00CA488A"/>
    <w:rsid w:val="00CA500B"/>
    <w:rsid w:val="00CA5456"/>
    <w:rsid w:val="00CA56CC"/>
    <w:rsid w:val="00CA5840"/>
    <w:rsid w:val="00CA5E19"/>
    <w:rsid w:val="00CA6188"/>
    <w:rsid w:val="00CA6318"/>
    <w:rsid w:val="00CA637F"/>
    <w:rsid w:val="00CA6ABB"/>
    <w:rsid w:val="00CA6C73"/>
    <w:rsid w:val="00CA6C8D"/>
    <w:rsid w:val="00CA733F"/>
    <w:rsid w:val="00CA7A83"/>
    <w:rsid w:val="00CB06F4"/>
    <w:rsid w:val="00CB152C"/>
    <w:rsid w:val="00CB2655"/>
    <w:rsid w:val="00CB295E"/>
    <w:rsid w:val="00CB309D"/>
    <w:rsid w:val="00CB3146"/>
    <w:rsid w:val="00CB31C7"/>
    <w:rsid w:val="00CB3755"/>
    <w:rsid w:val="00CB398E"/>
    <w:rsid w:val="00CB3F3F"/>
    <w:rsid w:val="00CB41D6"/>
    <w:rsid w:val="00CB4C8A"/>
    <w:rsid w:val="00CB54FC"/>
    <w:rsid w:val="00CB562A"/>
    <w:rsid w:val="00CB57D2"/>
    <w:rsid w:val="00CB59B3"/>
    <w:rsid w:val="00CB5CD5"/>
    <w:rsid w:val="00CB5D0F"/>
    <w:rsid w:val="00CB6224"/>
    <w:rsid w:val="00CB62C8"/>
    <w:rsid w:val="00CB63C6"/>
    <w:rsid w:val="00CB64B1"/>
    <w:rsid w:val="00CB6540"/>
    <w:rsid w:val="00CB66CE"/>
    <w:rsid w:val="00CB6748"/>
    <w:rsid w:val="00CB6BE1"/>
    <w:rsid w:val="00CB6EF4"/>
    <w:rsid w:val="00CB7660"/>
    <w:rsid w:val="00CB7C0F"/>
    <w:rsid w:val="00CB7CD5"/>
    <w:rsid w:val="00CC0473"/>
    <w:rsid w:val="00CC0B88"/>
    <w:rsid w:val="00CC1C39"/>
    <w:rsid w:val="00CC1C78"/>
    <w:rsid w:val="00CC25CF"/>
    <w:rsid w:val="00CC29B9"/>
    <w:rsid w:val="00CC324D"/>
    <w:rsid w:val="00CC38BB"/>
    <w:rsid w:val="00CC3E79"/>
    <w:rsid w:val="00CC3F8D"/>
    <w:rsid w:val="00CC43EC"/>
    <w:rsid w:val="00CC48CE"/>
    <w:rsid w:val="00CC4EE8"/>
    <w:rsid w:val="00CC5CDA"/>
    <w:rsid w:val="00CC6612"/>
    <w:rsid w:val="00CC6977"/>
    <w:rsid w:val="00CC7B2A"/>
    <w:rsid w:val="00CC7D16"/>
    <w:rsid w:val="00CC7E3E"/>
    <w:rsid w:val="00CD01DF"/>
    <w:rsid w:val="00CD053E"/>
    <w:rsid w:val="00CD0939"/>
    <w:rsid w:val="00CD0BCA"/>
    <w:rsid w:val="00CD0F18"/>
    <w:rsid w:val="00CD11B6"/>
    <w:rsid w:val="00CD16E5"/>
    <w:rsid w:val="00CD1960"/>
    <w:rsid w:val="00CD1BD9"/>
    <w:rsid w:val="00CD1C36"/>
    <w:rsid w:val="00CD1E9C"/>
    <w:rsid w:val="00CD1F34"/>
    <w:rsid w:val="00CD269B"/>
    <w:rsid w:val="00CD2867"/>
    <w:rsid w:val="00CD308D"/>
    <w:rsid w:val="00CD3DB3"/>
    <w:rsid w:val="00CD4065"/>
    <w:rsid w:val="00CD4211"/>
    <w:rsid w:val="00CD456B"/>
    <w:rsid w:val="00CD5712"/>
    <w:rsid w:val="00CD5E02"/>
    <w:rsid w:val="00CD5E32"/>
    <w:rsid w:val="00CD5F7B"/>
    <w:rsid w:val="00CD6120"/>
    <w:rsid w:val="00CD6837"/>
    <w:rsid w:val="00CD68C2"/>
    <w:rsid w:val="00CD6BF0"/>
    <w:rsid w:val="00CD6C0C"/>
    <w:rsid w:val="00CD6F0F"/>
    <w:rsid w:val="00CD7072"/>
    <w:rsid w:val="00CD79CE"/>
    <w:rsid w:val="00CE03D5"/>
    <w:rsid w:val="00CE0555"/>
    <w:rsid w:val="00CE07B6"/>
    <w:rsid w:val="00CE08F8"/>
    <w:rsid w:val="00CE0F34"/>
    <w:rsid w:val="00CE101C"/>
    <w:rsid w:val="00CE113E"/>
    <w:rsid w:val="00CE1392"/>
    <w:rsid w:val="00CE1C32"/>
    <w:rsid w:val="00CE1EF4"/>
    <w:rsid w:val="00CE2112"/>
    <w:rsid w:val="00CE21D5"/>
    <w:rsid w:val="00CE22CC"/>
    <w:rsid w:val="00CE2461"/>
    <w:rsid w:val="00CE2FE2"/>
    <w:rsid w:val="00CE310E"/>
    <w:rsid w:val="00CE31D8"/>
    <w:rsid w:val="00CE3220"/>
    <w:rsid w:val="00CE34B7"/>
    <w:rsid w:val="00CE38A2"/>
    <w:rsid w:val="00CE39DC"/>
    <w:rsid w:val="00CE3D69"/>
    <w:rsid w:val="00CE43B1"/>
    <w:rsid w:val="00CE43D1"/>
    <w:rsid w:val="00CE462D"/>
    <w:rsid w:val="00CE4986"/>
    <w:rsid w:val="00CE4E45"/>
    <w:rsid w:val="00CE52D3"/>
    <w:rsid w:val="00CE532A"/>
    <w:rsid w:val="00CE5933"/>
    <w:rsid w:val="00CE5AC2"/>
    <w:rsid w:val="00CE5B07"/>
    <w:rsid w:val="00CE5E97"/>
    <w:rsid w:val="00CE6562"/>
    <w:rsid w:val="00CE6648"/>
    <w:rsid w:val="00CE6887"/>
    <w:rsid w:val="00CE6999"/>
    <w:rsid w:val="00CE6E60"/>
    <w:rsid w:val="00CE6E63"/>
    <w:rsid w:val="00CF0286"/>
    <w:rsid w:val="00CF031A"/>
    <w:rsid w:val="00CF0529"/>
    <w:rsid w:val="00CF0C86"/>
    <w:rsid w:val="00CF0E73"/>
    <w:rsid w:val="00CF1048"/>
    <w:rsid w:val="00CF1B83"/>
    <w:rsid w:val="00CF25DC"/>
    <w:rsid w:val="00CF279A"/>
    <w:rsid w:val="00CF2B75"/>
    <w:rsid w:val="00CF3009"/>
    <w:rsid w:val="00CF3A08"/>
    <w:rsid w:val="00CF3F68"/>
    <w:rsid w:val="00CF409D"/>
    <w:rsid w:val="00CF4562"/>
    <w:rsid w:val="00CF52F3"/>
    <w:rsid w:val="00CF54DF"/>
    <w:rsid w:val="00CF581A"/>
    <w:rsid w:val="00CF5BA3"/>
    <w:rsid w:val="00CF60EE"/>
    <w:rsid w:val="00CF63B4"/>
    <w:rsid w:val="00CF65BD"/>
    <w:rsid w:val="00CF6B17"/>
    <w:rsid w:val="00CF7206"/>
    <w:rsid w:val="00CF7942"/>
    <w:rsid w:val="00CF79E3"/>
    <w:rsid w:val="00D001E0"/>
    <w:rsid w:val="00D00452"/>
    <w:rsid w:val="00D011EC"/>
    <w:rsid w:val="00D016F7"/>
    <w:rsid w:val="00D018A5"/>
    <w:rsid w:val="00D0225C"/>
    <w:rsid w:val="00D024BE"/>
    <w:rsid w:val="00D02726"/>
    <w:rsid w:val="00D02B37"/>
    <w:rsid w:val="00D03295"/>
    <w:rsid w:val="00D03959"/>
    <w:rsid w:val="00D03B6C"/>
    <w:rsid w:val="00D043B5"/>
    <w:rsid w:val="00D047FD"/>
    <w:rsid w:val="00D04AB7"/>
    <w:rsid w:val="00D04D8B"/>
    <w:rsid w:val="00D04E58"/>
    <w:rsid w:val="00D05117"/>
    <w:rsid w:val="00D05316"/>
    <w:rsid w:val="00D05748"/>
    <w:rsid w:val="00D06209"/>
    <w:rsid w:val="00D06DFE"/>
    <w:rsid w:val="00D079C9"/>
    <w:rsid w:val="00D07C3D"/>
    <w:rsid w:val="00D07DC7"/>
    <w:rsid w:val="00D07DCA"/>
    <w:rsid w:val="00D07F45"/>
    <w:rsid w:val="00D100B6"/>
    <w:rsid w:val="00D10643"/>
    <w:rsid w:val="00D10FA8"/>
    <w:rsid w:val="00D110B2"/>
    <w:rsid w:val="00D1134E"/>
    <w:rsid w:val="00D11377"/>
    <w:rsid w:val="00D11CC7"/>
    <w:rsid w:val="00D11F75"/>
    <w:rsid w:val="00D1252E"/>
    <w:rsid w:val="00D127DB"/>
    <w:rsid w:val="00D13367"/>
    <w:rsid w:val="00D133A3"/>
    <w:rsid w:val="00D134F5"/>
    <w:rsid w:val="00D13766"/>
    <w:rsid w:val="00D1409C"/>
    <w:rsid w:val="00D14168"/>
    <w:rsid w:val="00D147EF"/>
    <w:rsid w:val="00D14829"/>
    <w:rsid w:val="00D14BC3"/>
    <w:rsid w:val="00D14D1C"/>
    <w:rsid w:val="00D15122"/>
    <w:rsid w:val="00D15554"/>
    <w:rsid w:val="00D157B8"/>
    <w:rsid w:val="00D161D4"/>
    <w:rsid w:val="00D16D24"/>
    <w:rsid w:val="00D16D7E"/>
    <w:rsid w:val="00D1713F"/>
    <w:rsid w:val="00D173F7"/>
    <w:rsid w:val="00D1774E"/>
    <w:rsid w:val="00D1776C"/>
    <w:rsid w:val="00D178D5"/>
    <w:rsid w:val="00D17903"/>
    <w:rsid w:val="00D17AF8"/>
    <w:rsid w:val="00D17F90"/>
    <w:rsid w:val="00D20071"/>
    <w:rsid w:val="00D2073A"/>
    <w:rsid w:val="00D20770"/>
    <w:rsid w:val="00D2097A"/>
    <w:rsid w:val="00D20BAC"/>
    <w:rsid w:val="00D20D9F"/>
    <w:rsid w:val="00D210DF"/>
    <w:rsid w:val="00D2176E"/>
    <w:rsid w:val="00D21788"/>
    <w:rsid w:val="00D21DD7"/>
    <w:rsid w:val="00D22172"/>
    <w:rsid w:val="00D2228A"/>
    <w:rsid w:val="00D22864"/>
    <w:rsid w:val="00D22C6F"/>
    <w:rsid w:val="00D22C79"/>
    <w:rsid w:val="00D22F99"/>
    <w:rsid w:val="00D233A4"/>
    <w:rsid w:val="00D2376D"/>
    <w:rsid w:val="00D23CB8"/>
    <w:rsid w:val="00D23DCE"/>
    <w:rsid w:val="00D2450B"/>
    <w:rsid w:val="00D2456F"/>
    <w:rsid w:val="00D24972"/>
    <w:rsid w:val="00D2497B"/>
    <w:rsid w:val="00D24A8C"/>
    <w:rsid w:val="00D24D1E"/>
    <w:rsid w:val="00D25397"/>
    <w:rsid w:val="00D2556E"/>
    <w:rsid w:val="00D2583A"/>
    <w:rsid w:val="00D25880"/>
    <w:rsid w:val="00D2589E"/>
    <w:rsid w:val="00D25966"/>
    <w:rsid w:val="00D25E4E"/>
    <w:rsid w:val="00D261F9"/>
    <w:rsid w:val="00D2648D"/>
    <w:rsid w:val="00D267E1"/>
    <w:rsid w:val="00D26996"/>
    <w:rsid w:val="00D269C1"/>
    <w:rsid w:val="00D27460"/>
    <w:rsid w:val="00D275A5"/>
    <w:rsid w:val="00D30134"/>
    <w:rsid w:val="00D30651"/>
    <w:rsid w:val="00D309B1"/>
    <w:rsid w:val="00D312C0"/>
    <w:rsid w:val="00D315EF"/>
    <w:rsid w:val="00D31F51"/>
    <w:rsid w:val="00D3353A"/>
    <w:rsid w:val="00D34101"/>
    <w:rsid w:val="00D351FE"/>
    <w:rsid w:val="00D352F2"/>
    <w:rsid w:val="00D357ED"/>
    <w:rsid w:val="00D35A43"/>
    <w:rsid w:val="00D35EEB"/>
    <w:rsid w:val="00D366AA"/>
    <w:rsid w:val="00D36AA6"/>
    <w:rsid w:val="00D36FDC"/>
    <w:rsid w:val="00D37582"/>
    <w:rsid w:val="00D3793F"/>
    <w:rsid w:val="00D37C4F"/>
    <w:rsid w:val="00D4096D"/>
    <w:rsid w:val="00D40DFB"/>
    <w:rsid w:val="00D4105B"/>
    <w:rsid w:val="00D414E4"/>
    <w:rsid w:val="00D41641"/>
    <w:rsid w:val="00D41726"/>
    <w:rsid w:val="00D41860"/>
    <w:rsid w:val="00D41F7F"/>
    <w:rsid w:val="00D42017"/>
    <w:rsid w:val="00D42051"/>
    <w:rsid w:val="00D42179"/>
    <w:rsid w:val="00D4228C"/>
    <w:rsid w:val="00D42393"/>
    <w:rsid w:val="00D43448"/>
    <w:rsid w:val="00D439BD"/>
    <w:rsid w:val="00D43A17"/>
    <w:rsid w:val="00D43FBA"/>
    <w:rsid w:val="00D4440D"/>
    <w:rsid w:val="00D44B0C"/>
    <w:rsid w:val="00D44D68"/>
    <w:rsid w:val="00D44F3E"/>
    <w:rsid w:val="00D452F2"/>
    <w:rsid w:val="00D45543"/>
    <w:rsid w:val="00D455DE"/>
    <w:rsid w:val="00D4569F"/>
    <w:rsid w:val="00D457B9"/>
    <w:rsid w:val="00D45FDA"/>
    <w:rsid w:val="00D4645E"/>
    <w:rsid w:val="00D467FF"/>
    <w:rsid w:val="00D46AF9"/>
    <w:rsid w:val="00D46EAB"/>
    <w:rsid w:val="00D4755E"/>
    <w:rsid w:val="00D4772F"/>
    <w:rsid w:val="00D479ED"/>
    <w:rsid w:val="00D501E8"/>
    <w:rsid w:val="00D50529"/>
    <w:rsid w:val="00D50721"/>
    <w:rsid w:val="00D50A1B"/>
    <w:rsid w:val="00D510B9"/>
    <w:rsid w:val="00D5126F"/>
    <w:rsid w:val="00D512F0"/>
    <w:rsid w:val="00D5132F"/>
    <w:rsid w:val="00D51410"/>
    <w:rsid w:val="00D51577"/>
    <w:rsid w:val="00D5168E"/>
    <w:rsid w:val="00D51B7C"/>
    <w:rsid w:val="00D51F66"/>
    <w:rsid w:val="00D51F8C"/>
    <w:rsid w:val="00D52195"/>
    <w:rsid w:val="00D5228A"/>
    <w:rsid w:val="00D523FD"/>
    <w:rsid w:val="00D5263D"/>
    <w:rsid w:val="00D52823"/>
    <w:rsid w:val="00D528EE"/>
    <w:rsid w:val="00D52A59"/>
    <w:rsid w:val="00D52B19"/>
    <w:rsid w:val="00D52FD5"/>
    <w:rsid w:val="00D53EC8"/>
    <w:rsid w:val="00D54087"/>
    <w:rsid w:val="00D542A7"/>
    <w:rsid w:val="00D54423"/>
    <w:rsid w:val="00D545A9"/>
    <w:rsid w:val="00D549BB"/>
    <w:rsid w:val="00D549E7"/>
    <w:rsid w:val="00D5601C"/>
    <w:rsid w:val="00D561B7"/>
    <w:rsid w:val="00D56432"/>
    <w:rsid w:val="00D56900"/>
    <w:rsid w:val="00D569B8"/>
    <w:rsid w:val="00D569F3"/>
    <w:rsid w:val="00D57570"/>
    <w:rsid w:val="00D57ADE"/>
    <w:rsid w:val="00D57AEC"/>
    <w:rsid w:val="00D57B28"/>
    <w:rsid w:val="00D60BB4"/>
    <w:rsid w:val="00D60E0B"/>
    <w:rsid w:val="00D61B0B"/>
    <w:rsid w:val="00D61B1D"/>
    <w:rsid w:val="00D61C7D"/>
    <w:rsid w:val="00D6241B"/>
    <w:rsid w:val="00D636DF"/>
    <w:rsid w:val="00D63720"/>
    <w:rsid w:val="00D63AFD"/>
    <w:rsid w:val="00D63BE3"/>
    <w:rsid w:val="00D64027"/>
    <w:rsid w:val="00D643A4"/>
    <w:rsid w:val="00D64867"/>
    <w:rsid w:val="00D64A9B"/>
    <w:rsid w:val="00D64EA0"/>
    <w:rsid w:val="00D65041"/>
    <w:rsid w:val="00D65F37"/>
    <w:rsid w:val="00D6600D"/>
    <w:rsid w:val="00D660F7"/>
    <w:rsid w:val="00D66927"/>
    <w:rsid w:val="00D66D6A"/>
    <w:rsid w:val="00D66D97"/>
    <w:rsid w:val="00D66EAB"/>
    <w:rsid w:val="00D67DFD"/>
    <w:rsid w:val="00D67F56"/>
    <w:rsid w:val="00D7074C"/>
    <w:rsid w:val="00D71A22"/>
    <w:rsid w:val="00D722A5"/>
    <w:rsid w:val="00D7235A"/>
    <w:rsid w:val="00D72405"/>
    <w:rsid w:val="00D72B55"/>
    <w:rsid w:val="00D72D3B"/>
    <w:rsid w:val="00D72DD1"/>
    <w:rsid w:val="00D72DE7"/>
    <w:rsid w:val="00D731D7"/>
    <w:rsid w:val="00D733E3"/>
    <w:rsid w:val="00D733E9"/>
    <w:rsid w:val="00D73867"/>
    <w:rsid w:val="00D747CD"/>
    <w:rsid w:val="00D74ED4"/>
    <w:rsid w:val="00D754FC"/>
    <w:rsid w:val="00D7585C"/>
    <w:rsid w:val="00D75CC6"/>
    <w:rsid w:val="00D75D62"/>
    <w:rsid w:val="00D7632A"/>
    <w:rsid w:val="00D7687F"/>
    <w:rsid w:val="00D769C1"/>
    <w:rsid w:val="00D76D96"/>
    <w:rsid w:val="00D778DA"/>
    <w:rsid w:val="00D77B10"/>
    <w:rsid w:val="00D809BE"/>
    <w:rsid w:val="00D80A64"/>
    <w:rsid w:val="00D81078"/>
    <w:rsid w:val="00D81418"/>
    <w:rsid w:val="00D814D4"/>
    <w:rsid w:val="00D82219"/>
    <w:rsid w:val="00D825A7"/>
    <w:rsid w:val="00D82609"/>
    <w:rsid w:val="00D82732"/>
    <w:rsid w:val="00D82953"/>
    <w:rsid w:val="00D82B8D"/>
    <w:rsid w:val="00D8318D"/>
    <w:rsid w:val="00D837E1"/>
    <w:rsid w:val="00D83A1E"/>
    <w:rsid w:val="00D83A32"/>
    <w:rsid w:val="00D840A6"/>
    <w:rsid w:val="00D84812"/>
    <w:rsid w:val="00D84914"/>
    <w:rsid w:val="00D84CE6"/>
    <w:rsid w:val="00D84D2B"/>
    <w:rsid w:val="00D8533E"/>
    <w:rsid w:val="00D85502"/>
    <w:rsid w:val="00D85D33"/>
    <w:rsid w:val="00D8674C"/>
    <w:rsid w:val="00D86C3E"/>
    <w:rsid w:val="00D8751D"/>
    <w:rsid w:val="00D908E5"/>
    <w:rsid w:val="00D9093F"/>
    <w:rsid w:val="00D911CA"/>
    <w:rsid w:val="00D91418"/>
    <w:rsid w:val="00D91670"/>
    <w:rsid w:val="00D91969"/>
    <w:rsid w:val="00D927C5"/>
    <w:rsid w:val="00D9375F"/>
    <w:rsid w:val="00D94F2D"/>
    <w:rsid w:val="00D9539F"/>
    <w:rsid w:val="00D95807"/>
    <w:rsid w:val="00D95857"/>
    <w:rsid w:val="00D95C68"/>
    <w:rsid w:val="00D969C6"/>
    <w:rsid w:val="00D96E4B"/>
    <w:rsid w:val="00D97649"/>
    <w:rsid w:val="00D97703"/>
    <w:rsid w:val="00D97EE7"/>
    <w:rsid w:val="00DA04DE"/>
    <w:rsid w:val="00DA05A1"/>
    <w:rsid w:val="00DA0949"/>
    <w:rsid w:val="00DA0988"/>
    <w:rsid w:val="00DA0F79"/>
    <w:rsid w:val="00DA17A9"/>
    <w:rsid w:val="00DA1ED7"/>
    <w:rsid w:val="00DA2229"/>
    <w:rsid w:val="00DA22B9"/>
    <w:rsid w:val="00DA36C5"/>
    <w:rsid w:val="00DA3E86"/>
    <w:rsid w:val="00DA493E"/>
    <w:rsid w:val="00DA4CDD"/>
    <w:rsid w:val="00DA5A62"/>
    <w:rsid w:val="00DA651B"/>
    <w:rsid w:val="00DA65BC"/>
    <w:rsid w:val="00DA6C13"/>
    <w:rsid w:val="00DA6EB9"/>
    <w:rsid w:val="00DA7233"/>
    <w:rsid w:val="00DA79C0"/>
    <w:rsid w:val="00DA7B8B"/>
    <w:rsid w:val="00DB038D"/>
    <w:rsid w:val="00DB04B4"/>
    <w:rsid w:val="00DB054D"/>
    <w:rsid w:val="00DB0621"/>
    <w:rsid w:val="00DB1A46"/>
    <w:rsid w:val="00DB1ADD"/>
    <w:rsid w:val="00DB1F0D"/>
    <w:rsid w:val="00DB301E"/>
    <w:rsid w:val="00DB301F"/>
    <w:rsid w:val="00DB3158"/>
    <w:rsid w:val="00DB3C67"/>
    <w:rsid w:val="00DB3D0C"/>
    <w:rsid w:val="00DB40DC"/>
    <w:rsid w:val="00DB4893"/>
    <w:rsid w:val="00DB4D4B"/>
    <w:rsid w:val="00DB4DA5"/>
    <w:rsid w:val="00DB57E5"/>
    <w:rsid w:val="00DB5F6F"/>
    <w:rsid w:val="00DB672A"/>
    <w:rsid w:val="00DB6847"/>
    <w:rsid w:val="00DB6EB3"/>
    <w:rsid w:val="00DB7250"/>
    <w:rsid w:val="00DB737B"/>
    <w:rsid w:val="00DB7D11"/>
    <w:rsid w:val="00DC017A"/>
    <w:rsid w:val="00DC034B"/>
    <w:rsid w:val="00DC0716"/>
    <w:rsid w:val="00DC07D5"/>
    <w:rsid w:val="00DC0C4D"/>
    <w:rsid w:val="00DC11BF"/>
    <w:rsid w:val="00DC1882"/>
    <w:rsid w:val="00DC18CC"/>
    <w:rsid w:val="00DC1B4A"/>
    <w:rsid w:val="00DC1C27"/>
    <w:rsid w:val="00DC1CAC"/>
    <w:rsid w:val="00DC257C"/>
    <w:rsid w:val="00DC2C82"/>
    <w:rsid w:val="00DC3202"/>
    <w:rsid w:val="00DC34B3"/>
    <w:rsid w:val="00DC358D"/>
    <w:rsid w:val="00DC37F1"/>
    <w:rsid w:val="00DC403F"/>
    <w:rsid w:val="00DC4430"/>
    <w:rsid w:val="00DC46B4"/>
    <w:rsid w:val="00DC4915"/>
    <w:rsid w:val="00DC4A32"/>
    <w:rsid w:val="00DC4B28"/>
    <w:rsid w:val="00DC4D83"/>
    <w:rsid w:val="00DC4D92"/>
    <w:rsid w:val="00DC55BD"/>
    <w:rsid w:val="00DC56B6"/>
    <w:rsid w:val="00DC5980"/>
    <w:rsid w:val="00DC6693"/>
    <w:rsid w:val="00DC68DF"/>
    <w:rsid w:val="00DC6E5A"/>
    <w:rsid w:val="00DC6F22"/>
    <w:rsid w:val="00DC7F6A"/>
    <w:rsid w:val="00DD02B3"/>
    <w:rsid w:val="00DD0579"/>
    <w:rsid w:val="00DD0902"/>
    <w:rsid w:val="00DD0C12"/>
    <w:rsid w:val="00DD0DD0"/>
    <w:rsid w:val="00DD143B"/>
    <w:rsid w:val="00DD15BA"/>
    <w:rsid w:val="00DD1D81"/>
    <w:rsid w:val="00DD1DF7"/>
    <w:rsid w:val="00DD22DC"/>
    <w:rsid w:val="00DD24AF"/>
    <w:rsid w:val="00DD2538"/>
    <w:rsid w:val="00DD26D9"/>
    <w:rsid w:val="00DD2A24"/>
    <w:rsid w:val="00DD2C00"/>
    <w:rsid w:val="00DD30AB"/>
    <w:rsid w:val="00DD311A"/>
    <w:rsid w:val="00DD36BA"/>
    <w:rsid w:val="00DD3A81"/>
    <w:rsid w:val="00DD3E99"/>
    <w:rsid w:val="00DD3FC3"/>
    <w:rsid w:val="00DD4157"/>
    <w:rsid w:val="00DD4315"/>
    <w:rsid w:val="00DD4320"/>
    <w:rsid w:val="00DD469A"/>
    <w:rsid w:val="00DD4A01"/>
    <w:rsid w:val="00DD4ADB"/>
    <w:rsid w:val="00DD4B3C"/>
    <w:rsid w:val="00DD54FC"/>
    <w:rsid w:val="00DD6AB1"/>
    <w:rsid w:val="00DD6DAD"/>
    <w:rsid w:val="00DD76E6"/>
    <w:rsid w:val="00DD78E5"/>
    <w:rsid w:val="00DD7978"/>
    <w:rsid w:val="00DD7E1F"/>
    <w:rsid w:val="00DD7E21"/>
    <w:rsid w:val="00DE04D8"/>
    <w:rsid w:val="00DE0690"/>
    <w:rsid w:val="00DE1496"/>
    <w:rsid w:val="00DE192D"/>
    <w:rsid w:val="00DE1D2F"/>
    <w:rsid w:val="00DE1F71"/>
    <w:rsid w:val="00DE1FD5"/>
    <w:rsid w:val="00DE202D"/>
    <w:rsid w:val="00DE2943"/>
    <w:rsid w:val="00DE316E"/>
    <w:rsid w:val="00DE364E"/>
    <w:rsid w:val="00DE3DCD"/>
    <w:rsid w:val="00DE3ED5"/>
    <w:rsid w:val="00DE4554"/>
    <w:rsid w:val="00DE4D18"/>
    <w:rsid w:val="00DE4D2F"/>
    <w:rsid w:val="00DE50B7"/>
    <w:rsid w:val="00DE5496"/>
    <w:rsid w:val="00DE5B52"/>
    <w:rsid w:val="00DE61CD"/>
    <w:rsid w:val="00DE6BED"/>
    <w:rsid w:val="00DE6BF1"/>
    <w:rsid w:val="00DE7037"/>
    <w:rsid w:val="00DE70CF"/>
    <w:rsid w:val="00DE7705"/>
    <w:rsid w:val="00DE78DE"/>
    <w:rsid w:val="00DE7C56"/>
    <w:rsid w:val="00DF08C0"/>
    <w:rsid w:val="00DF0DCB"/>
    <w:rsid w:val="00DF134F"/>
    <w:rsid w:val="00DF1492"/>
    <w:rsid w:val="00DF1CA1"/>
    <w:rsid w:val="00DF2291"/>
    <w:rsid w:val="00DF2A68"/>
    <w:rsid w:val="00DF2F1B"/>
    <w:rsid w:val="00DF2FA0"/>
    <w:rsid w:val="00DF3213"/>
    <w:rsid w:val="00DF330F"/>
    <w:rsid w:val="00DF390A"/>
    <w:rsid w:val="00DF3B24"/>
    <w:rsid w:val="00DF3E29"/>
    <w:rsid w:val="00DF4E6B"/>
    <w:rsid w:val="00DF5362"/>
    <w:rsid w:val="00DF56F4"/>
    <w:rsid w:val="00DF573E"/>
    <w:rsid w:val="00DF5BFA"/>
    <w:rsid w:val="00DF5CB4"/>
    <w:rsid w:val="00DF632E"/>
    <w:rsid w:val="00DF6567"/>
    <w:rsid w:val="00DF6995"/>
    <w:rsid w:val="00DF710B"/>
    <w:rsid w:val="00DF728E"/>
    <w:rsid w:val="00DF75E4"/>
    <w:rsid w:val="00E00288"/>
    <w:rsid w:val="00E005F1"/>
    <w:rsid w:val="00E00629"/>
    <w:rsid w:val="00E01212"/>
    <w:rsid w:val="00E01A8E"/>
    <w:rsid w:val="00E01A92"/>
    <w:rsid w:val="00E01BD4"/>
    <w:rsid w:val="00E01C23"/>
    <w:rsid w:val="00E01DDD"/>
    <w:rsid w:val="00E01F21"/>
    <w:rsid w:val="00E02220"/>
    <w:rsid w:val="00E0231A"/>
    <w:rsid w:val="00E0254B"/>
    <w:rsid w:val="00E029AB"/>
    <w:rsid w:val="00E02A39"/>
    <w:rsid w:val="00E02DA9"/>
    <w:rsid w:val="00E0416B"/>
    <w:rsid w:val="00E043F3"/>
    <w:rsid w:val="00E0467A"/>
    <w:rsid w:val="00E046F0"/>
    <w:rsid w:val="00E04847"/>
    <w:rsid w:val="00E055E3"/>
    <w:rsid w:val="00E05755"/>
    <w:rsid w:val="00E05BF3"/>
    <w:rsid w:val="00E05D18"/>
    <w:rsid w:val="00E05D86"/>
    <w:rsid w:val="00E05F28"/>
    <w:rsid w:val="00E05F81"/>
    <w:rsid w:val="00E0650D"/>
    <w:rsid w:val="00E06625"/>
    <w:rsid w:val="00E06729"/>
    <w:rsid w:val="00E06CAD"/>
    <w:rsid w:val="00E07253"/>
    <w:rsid w:val="00E074EB"/>
    <w:rsid w:val="00E0797F"/>
    <w:rsid w:val="00E07C2A"/>
    <w:rsid w:val="00E07F70"/>
    <w:rsid w:val="00E106F5"/>
    <w:rsid w:val="00E10B41"/>
    <w:rsid w:val="00E12111"/>
    <w:rsid w:val="00E12132"/>
    <w:rsid w:val="00E121D4"/>
    <w:rsid w:val="00E122CA"/>
    <w:rsid w:val="00E12824"/>
    <w:rsid w:val="00E128AB"/>
    <w:rsid w:val="00E12987"/>
    <w:rsid w:val="00E12CC5"/>
    <w:rsid w:val="00E12DC4"/>
    <w:rsid w:val="00E131A9"/>
    <w:rsid w:val="00E131E5"/>
    <w:rsid w:val="00E13F28"/>
    <w:rsid w:val="00E14BE9"/>
    <w:rsid w:val="00E14F73"/>
    <w:rsid w:val="00E1503A"/>
    <w:rsid w:val="00E1552B"/>
    <w:rsid w:val="00E15947"/>
    <w:rsid w:val="00E15B7E"/>
    <w:rsid w:val="00E15D11"/>
    <w:rsid w:val="00E162A5"/>
    <w:rsid w:val="00E16AD4"/>
    <w:rsid w:val="00E16F10"/>
    <w:rsid w:val="00E170F5"/>
    <w:rsid w:val="00E1762C"/>
    <w:rsid w:val="00E178F7"/>
    <w:rsid w:val="00E20179"/>
    <w:rsid w:val="00E2028F"/>
    <w:rsid w:val="00E20FF6"/>
    <w:rsid w:val="00E21A2C"/>
    <w:rsid w:val="00E22921"/>
    <w:rsid w:val="00E22CC4"/>
    <w:rsid w:val="00E2327C"/>
    <w:rsid w:val="00E236CF"/>
    <w:rsid w:val="00E2373A"/>
    <w:rsid w:val="00E237FB"/>
    <w:rsid w:val="00E23A45"/>
    <w:rsid w:val="00E2468C"/>
    <w:rsid w:val="00E2498E"/>
    <w:rsid w:val="00E24BBA"/>
    <w:rsid w:val="00E24FF4"/>
    <w:rsid w:val="00E2524A"/>
    <w:rsid w:val="00E25754"/>
    <w:rsid w:val="00E2632E"/>
    <w:rsid w:val="00E26427"/>
    <w:rsid w:val="00E2718A"/>
    <w:rsid w:val="00E27194"/>
    <w:rsid w:val="00E27737"/>
    <w:rsid w:val="00E277DC"/>
    <w:rsid w:val="00E3029C"/>
    <w:rsid w:val="00E30303"/>
    <w:rsid w:val="00E30310"/>
    <w:rsid w:val="00E30465"/>
    <w:rsid w:val="00E3070E"/>
    <w:rsid w:val="00E30A23"/>
    <w:rsid w:val="00E30CC7"/>
    <w:rsid w:val="00E30CE7"/>
    <w:rsid w:val="00E310B9"/>
    <w:rsid w:val="00E312DB"/>
    <w:rsid w:val="00E3166C"/>
    <w:rsid w:val="00E317B7"/>
    <w:rsid w:val="00E31DCC"/>
    <w:rsid w:val="00E32254"/>
    <w:rsid w:val="00E32682"/>
    <w:rsid w:val="00E3283A"/>
    <w:rsid w:val="00E32A6A"/>
    <w:rsid w:val="00E32CD8"/>
    <w:rsid w:val="00E32F21"/>
    <w:rsid w:val="00E3317F"/>
    <w:rsid w:val="00E33C8F"/>
    <w:rsid w:val="00E341FF"/>
    <w:rsid w:val="00E34B3D"/>
    <w:rsid w:val="00E34D57"/>
    <w:rsid w:val="00E35603"/>
    <w:rsid w:val="00E357E5"/>
    <w:rsid w:val="00E359D0"/>
    <w:rsid w:val="00E35CF0"/>
    <w:rsid w:val="00E36273"/>
    <w:rsid w:val="00E367B6"/>
    <w:rsid w:val="00E367E0"/>
    <w:rsid w:val="00E36956"/>
    <w:rsid w:val="00E36E30"/>
    <w:rsid w:val="00E37291"/>
    <w:rsid w:val="00E37453"/>
    <w:rsid w:val="00E3768B"/>
    <w:rsid w:val="00E37EFE"/>
    <w:rsid w:val="00E40542"/>
    <w:rsid w:val="00E4071C"/>
    <w:rsid w:val="00E408A6"/>
    <w:rsid w:val="00E40A03"/>
    <w:rsid w:val="00E40BF5"/>
    <w:rsid w:val="00E40F57"/>
    <w:rsid w:val="00E414A1"/>
    <w:rsid w:val="00E41679"/>
    <w:rsid w:val="00E418FC"/>
    <w:rsid w:val="00E41922"/>
    <w:rsid w:val="00E42940"/>
    <w:rsid w:val="00E431A8"/>
    <w:rsid w:val="00E4330F"/>
    <w:rsid w:val="00E43585"/>
    <w:rsid w:val="00E437FE"/>
    <w:rsid w:val="00E44386"/>
    <w:rsid w:val="00E449E0"/>
    <w:rsid w:val="00E4545A"/>
    <w:rsid w:val="00E4594F"/>
    <w:rsid w:val="00E45C15"/>
    <w:rsid w:val="00E45D23"/>
    <w:rsid w:val="00E45E3E"/>
    <w:rsid w:val="00E45F11"/>
    <w:rsid w:val="00E46229"/>
    <w:rsid w:val="00E46290"/>
    <w:rsid w:val="00E462D7"/>
    <w:rsid w:val="00E468F2"/>
    <w:rsid w:val="00E46E69"/>
    <w:rsid w:val="00E47AA6"/>
    <w:rsid w:val="00E47D48"/>
    <w:rsid w:val="00E50637"/>
    <w:rsid w:val="00E5065F"/>
    <w:rsid w:val="00E50E75"/>
    <w:rsid w:val="00E51233"/>
    <w:rsid w:val="00E5151D"/>
    <w:rsid w:val="00E516B4"/>
    <w:rsid w:val="00E517D2"/>
    <w:rsid w:val="00E51935"/>
    <w:rsid w:val="00E51DD3"/>
    <w:rsid w:val="00E52129"/>
    <w:rsid w:val="00E53768"/>
    <w:rsid w:val="00E53F34"/>
    <w:rsid w:val="00E54256"/>
    <w:rsid w:val="00E54529"/>
    <w:rsid w:val="00E5483C"/>
    <w:rsid w:val="00E54983"/>
    <w:rsid w:val="00E550EC"/>
    <w:rsid w:val="00E554E5"/>
    <w:rsid w:val="00E55734"/>
    <w:rsid w:val="00E55AE0"/>
    <w:rsid w:val="00E56A2D"/>
    <w:rsid w:val="00E56F2C"/>
    <w:rsid w:val="00E57A0F"/>
    <w:rsid w:val="00E57FD6"/>
    <w:rsid w:val="00E60369"/>
    <w:rsid w:val="00E6084A"/>
    <w:rsid w:val="00E60B11"/>
    <w:rsid w:val="00E60CFB"/>
    <w:rsid w:val="00E60D55"/>
    <w:rsid w:val="00E60D8F"/>
    <w:rsid w:val="00E61032"/>
    <w:rsid w:val="00E61278"/>
    <w:rsid w:val="00E615FF"/>
    <w:rsid w:val="00E61800"/>
    <w:rsid w:val="00E619A7"/>
    <w:rsid w:val="00E61A7F"/>
    <w:rsid w:val="00E61EDC"/>
    <w:rsid w:val="00E622D5"/>
    <w:rsid w:val="00E622E7"/>
    <w:rsid w:val="00E627F8"/>
    <w:rsid w:val="00E62C90"/>
    <w:rsid w:val="00E62E5E"/>
    <w:rsid w:val="00E62EF8"/>
    <w:rsid w:val="00E6337E"/>
    <w:rsid w:val="00E633F0"/>
    <w:rsid w:val="00E63E5B"/>
    <w:rsid w:val="00E6420C"/>
    <w:rsid w:val="00E64915"/>
    <w:rsid w:val="00E6500E"/>
    <w:rsid w:val="00E65562"/>
    <w:rsid w:val="00E65740"/>
    <w:rsid w:val="00E65899"/>
    <w:rsid w:val="00E65F96"/>
    <w:rsid w:val="00E662BB"/>
    <w:rsid w:val="00E662F4"/>
    <w:rsid w:val="00E6648C"/>
    <w:rsid w:val="00E6788F"/>
    <w:rsid w:val="00E70507"/>
    <w:rsid w:val="00E706EA"/>
    <w:rsid w:val="00E7070D"/>
    <w:rsid w:val="00E70A1C"/>
    <w:rsid w:val="00E70D05"/>
    <w:rsid w:val="00E7109F"/>
    <w:rsid w:val="00E712F2"/>
    <w:rsid w:val="00E7136D"/>
    <w:rsid w:val="00E7179D"/>
    <w:rsid w:val="00E71A10"/>
    <w:rsid w:val="00E71AC6"/>
    <w:rsid w:val="00E71E24"/>
    <w:rsid w:val="00E72109"/>
    <w:rsid w:val="00E729B5"/>
    <w:rsid w:val="00E72E49"/>
    <w:rsid w:val="00E72F97"/>
    <w:rsid w:val="00E73359"/>
    <w:rsid w:val="00E739FC"/>
    <w:rsid w:val="00E73A3C"/>
    <w:rsid w:val="00E74412"/>
    <w:rsid w:val="00E748ED"/>
    <w:rsid w:val="00E74DDB"/>
    <w:rsid w:val="00E75007"/>
    <w:rsid w:val="00E756D4"/>
    <w:rsid w:val="00E75726"/>
    <w:rsid w:val="00E75FD2"/>
    <w:rsid w:val="00E76133"/>
    <w:rsid w:val="00E76334"/>
    <w:rsid w:val="00E7667D"/>
    <w:rsid w:val="00E768DA"/>
    <w:rsid w:val="00E76AC4"/>
    <w:rsid w:val="00E76EC7"/>
    <w:rsid w:val="00E8013A"/>
    <w:rsid w:val="00E8076F"/>
    <w:rsid w:val="00E80816"/>
    <w:rsid w:val="00E80A24"/>
    <w:rsid w:val="00E80D50"/>
    <w:rsid w:val="00E8157F"/>
    <w:rsid w:val="00E81F7E"/>
    <w:rsid w:val="00E820C4"/>
    <w:rsid w:val="00E821F0"/>
    <w:rsid w:val="00E82307"/>
    <w:rsid w:val="00E82477"/>
    <w:rsid w:val="00E82CA2"/>
    <w:rsid w:val="00E82F2B"/>
    <w:rsid w:val="00E84C51"/>
    <w:rsid w:val="00E84E1F"/>
    <w:rsid w:val="00E85359"/>
    <w:rsid w:val="00E85504"/>
    <w:rsid w:val="00E85C10"/>
    <w:rsid w:val="00E85FB4"/>
    <w:rsid w:val="00E86368"/>
    <w:rsid w:val="00E8699D"/>
    <w:rsid w:val="00E86ABC"/>
    <w:rsid w:val="00E86C47"/>
    <w:rsid w:val="00E86FCC"/>
    <w:rsid w:val="00E870A0"/>
    <w:rsid w:val="00E873AE"/>
    <w:rsid w:val="00E87A5B"/>
    <w:rsid w:val="00E90000"/>
    <w:rsid w:val="00E900D5"/>
    <w:rsid w:val="00E90217"/>
    <w:rsid w:val="00E91498"/>
    <w:rsid w:val="00E91788"/>
    <w:rsid w:val="00E9220F"/>
    <w:rsid w:val="00E92B51"/>
    <w:rsid w:val="00E92E5D"/>
    <w:rsid w:val="00E9338B"/>
    <w:rsid w:val="00E934F6"/>
    <w:rsid w:val="00E93622"/>
    <w:rsid w:val="00E9469D"/>
    <w:rsid w:val="00E94C98"/>
    <w:rsid w:val="00E94DBC"/>
    <w:rsid w:val="00E9548C"/>
    <w:rsid w:val="00E956D4"/>
    <w:rsid w:val="00E95964"/>
    <w:rsid w:val="00E959EC"/>
    <w:rsid w:val="00E95DA7"/>
    <w:rsid w:val="00E960A1"/>
    <w:rsid w:val="00E96E4F"/>
    <w:rsid w:val="00E9714D"/>
    <w:rsid w:val="00E97559"/>
    <w:rsid w:val="00EA0594"/>
    <w:rsid w:val="00EA0CFD"/>
    <w:rsid w:val="00EA16E5"/>
    <w:rsid w:val="00EA18EA"/>
    <w:rsid w:val="00EA1AA1"/>
    <w:rsid w:val="00EA1F0B"/>
    <w:rsid w:val="00EA21D4"/>
    <w:rsid w:val="00EA2752"/>
    <w:rsid w:val="00EA2DF5"/>
    <w:rsid w:val="00EA3D4A"/>
    <w:rsid w:val="00EA4247"/>
    <w:rsid w:val="00EA47EB"/>
    <w:rsid w:val="00EA4E4B"/>
    <w:rsid w:val="00EA54C7"/>
    <w:rsid w:val="00EA59AC"/>
    <w:rsid w:val="00EA6129"/>
    <w:rsid w:val="00EA62AF"/>
    <w:rsid w:val="00EA63DF"/>
    <w:rsid w:val="00EA6456"/>
    <w:rsid w:val="00EA710A"/>
    <w:rsid w:val="00EB0185"/>
    <w:rsid w:val="00EB05B0"/>
    <w:rsid w:val="00EB08B6"/>
    <w:rsid w:val="00EB0DC9"/>
    <w:rsid w:val="00EB116E"/>
    <w:rsid w:val="00EB1329"/>
    <w:rsid w:val="00EB1939"/>
    <w:rsid w:val="00EB20E9"/>
    <w:rsid w:val="00EB22F3"/>
    <w:rsid w:val="00EB250A"/>
    <w:rsid w:val="00EB2E22"/>
    <w:rsid w:val="00EB2E3C"/>
    <w:rsid w:val="00EB363C"/>
    <w:rsid w:val="00EB3D91"/>
    <w:rsid w:val="00EB3DD6"/>
    <w:rsid w:val="00EB45CE"/>
    <w:rsid w:val="00EB468D"/>
    <w:rsid w:val="00EB46B7"/>
    <w:rsid w:val="00EB4978"/>
    <w:rsid w:val="00EB4B99"/>
    <w:rsid w:val="00EB4BB5"/>
    <w:rsid w:val="00EB4C11"/>
    <w:rsid w:val="00EB5125"/>
    <w:rsid w:val="00EB5D20"/>
    <w:rsid w:val="00EB5E67"/>
    <w:rsid w:val="00EB5EDD"/>
    <w:rsid w:val="00EB5FEC"/>
    <w:rsid w:val="00EB5FEE"/>
    <w:rsid w:val="00EB6158"/>
    <w:rsid w:val="00EB68CF"/>
    <w:rsid w:val="00EB6C4F"/>
    <w:rsid w:val="00EB6C5C"/>
    <w:rsid w:val="00EB6D3D"/>
    <w:rsid w:val="00EB6DEB"/>
    <w:rsid w:val="00EB71A9"/>
    <w:rsid w:val="00EB7659"/>
    <w:rsid w:val="00EB7665"/>
    <w:rsid w:val="00EB76AC"/>
    <w:rsid w:val="00EB7CE0"/>
    <w:rsid w:val="00EB7FD1"/>
    <w:rsid w:val="00EC05BB"/>
    <w:rsid w:val="00EC0A64"/>
    <w:rsid w:val="00EC0B52"/>
    <w:rsid w:val="00EC1250"/>
    <w:rsid w:val="00EC2254"/>
    <w:rsid w:val="00EC22D0"/>
    <w:rsid w:val="00EC25EB"/>
    <w:rsid w:val="00EC2B32"/>
    <w:rsid w:val="00EC30AB"/>
    <w:rsid w:val="00EC327F"/>
    <w:rsid w:val="00EC32ED"/>
    <w:rsid w:val="00EC40EB"/>
    <w:rsid w:val="00EC42C7"/>
    <w:rsid w:val="00EC490F"/>
    <w:rsid w:val="00EC50C9"/>
    <w:rsid w:val="00EC5208"/>
    <w:rsid w:val="00EC5749"/>
    <w:rsid w:val="00EC58C7"/>
    <w:rsid w:val="00EC5D91"/>
    <w:rsid w:val="00EC667C"/>
    <w:rsid w:val="00EC690A"/>
    <w:rsid w:val="00EC7140"/>
    <w:rsid w:val="00EC7224"/>
    <w:rsid w:val="00EC7A11"/>
    <w:rsid w:val="00EC7B72"/>
    <w:rsid w:val="00EC7C15"/>
    <w:rsid w:val="00ED0111"/>
    <w:rsid w:val="00ED0A3B"/>
    <w:rsid w:val="00ED1233"/>
    <w:rsid w:val="00ED1994"/>
    <w:rsid w:val="00ED206B"/>
    <w:rsid w:val="00ED22FA"/>
    <w:rsid w:val="00ED2372"/>
    <w:rsid w:val="00ED254C"/>
    <w:rsid w:val="00ED275A"/>
    <w:rsid w:val="00ED2B7E"/>
    <w:rsid w:val="00ED2C02"/>
    <w:rsid w:val="00ED330C"/>
    <w:rsid w:val="00ED36DA"/>
    <w:rsid w:val="00ED378F"/>
    <w:rsid w:val="00ED39C2"/>
    <w:rsid w:val="00ED39FC"/>
    <w:rsid w:val="00ED3CB2"/>
    <w:rsid w:val="00ED4550"/>
    <w:rsid w:val="00ED538A"/>
    <w:rsid w:val="00ED54C4"/>
    <w:rsid w:val="00ED5AE7"/>
    <w:rsid w:val="00ED5BD4"/>
    <w:rsid w:val="00ED5EB6"/>
    <w:rsid w:val="00ED6193"/>
    <w:rsid w:val="00ED6244"/>
    <w:rsid w:val="00ED67E8"/>
    <w:rsid w:val="00ED6AB2"/>
    <w:rsid w:val="00ED737B"/>
    <w:rsid w:val="00ED78FB"/>
    <w:rsid w:val="00ED7A0A"/>
    <w:rsid w:val="00ED7EAD"/>
    <w:rsid w:val="00ED7EDF"/>
    <w:rsid w:val="00EE0087"/>
    <w:rsid w:val="00EE0219"/>
    <w:rsid w:val="00EE04CA"/>
    <w:rsid w:val="00EE0AFB"/>
    <w:rsid w:val="00EE0D40"/>
    <w:rsid w:val="00EE0DE1"/>
    <w:rsid w:val="00EE1412"/>
    <w:rsid w:val="00EE1570"/>
    <w:rsid w:val="00EE1A26"/>
    <w:rsid w:val="00EE24E9"/>
    <w:rsid w:val="00EE2882"/>
    <w:rsid w:val="00EE2B73"/>
    <w:rsid w:val="00EE2F0C"/>
    <w:rsid w:val="00EE3143"/>
    <w:rsid w:val="00EE3184"/>
    <w:rsid w:val="00EE327D"/>
    <w:rsid w:val="00EE397A"/>
    <w:rsid w:val="00EE3D20"/>
    <w:rsid w:val="00EE3E34"/>
    <w:rsid w:val="00EE4131"/>
    <w:rsid w:val="00EE4354"/>
    <w:rsid w:val="00EE4BAA"/>
    <w:rsid w:val="00EE5566"/>
    <w:rsid w:val="00EE597D"/>
    <w:rsid w:val="00EE59C4"/>
    <w:rsid w:val="00EE5F45"/>
    <w:rsid w:val="00EE664B"/>
    <w:rsid w:val="00EE67D2"/>
    <w:rsid w:val="00EE68C2"/>
    <w:rsid w:val="00EE6D18"/>
    <w:rsid w:val="00EE716F"/>
    <w:rsid w:val="00EE737E"/>
    <w:rsid w:val="00EE766D"/>
    <w:rsid w:val="00EE7756"/>
    <w:rsid w:val="00EF001E"/>
    <w:rsid w:val="00EF0372"/>
    <w:rsid w:val="00EF0550"/>
    <w:rsid w:val="00EF05BD"/>
    <w:rsid w:val="00EF0FE3"/>
    <w:rsid w:val="00EF108B"/>
    <w:rsid w:val="00EF123C"/>
    <w:rsid w:val="00EF21C4"/>
    <w:rsid w:val="00EF248F"/>
    <w:rsid w:val="00EF2798"/>
    <w:rsid w:val="00EF293B"/>
    <w:rsid w:val="00EF2988"/>
    <w:rsid w:val="00EF2C64"/>
    <w:rsid w:val="00EF46AE"/>
    <w:rsid w:val="00EF4717"/>
    <w:rsid w:val="00EF49A1"/>
    <w:rsid w:val="00EF4C52"/>
    <w:rsid w:val="00EF4D8C"/>
    <w:rsid w:val="00EF54E9"/>
    <w:rsid w:val="00EF5982"/>
    <w:rsid w:val="00EF64AA"/>
    <w:rsid w:val="00EF665A"/>
    <w:rsid w:val="00EF6FFF"/>
    <w:rsid w:val="00F002EC"/>
    <w:rsid w:val="00F00442"/>
    <w:rsid w:val="00F00A33"/>
    <w:rsid w:val="00F00F98"/>
    <w:rsid w:val="00F01223"/>
    <w:rsid w:val="00F01312"/>
    <w:rsid w:val="00F01328"/>
    <w:rsid w:val="00F01C96"/>
    <w:rsid w:val="00F02074"/>
    <w:rsid w:val="00F020A2"/>
    <w:rsid w:val="00F023E5"/>
    <w:rsid w:val="00F02536"/>
    <w:rsid w:val="00F02BF4"/>
    <w:rsid w:val="00F02CD0"/>
    <w:rsid w:val="00F03653"/>
    <w:rsid w:val="00F038F1"/>
    <w:rsid w:val="00F03A89"/>
    <w:rsid w:val="00F0403A"/>
    <w:rsid w:val="00F048CC"/>
    <w:rsid w:val="00F04ECF"/>
    <w:rsid w:val="00F051DB"/>
    <w:rsid w:val="00F054C4"/>
    <w:rsid w:val="00F05B99"/>
    <w:rsid w:val="00F05BF5"/>
    <w:rsid w:val="00F065EB"/>
    <w:rsid w:val="00F06986"/>
    <w:rsid w:val="00F06CEE"/>
    <w:rsid w:val="00F07043"/>
    <w:rsid w:val="00F070E7"/>
    <w:rsid w:val="00F07410"/>
    <w:rsid w:val="00F07585"/>
    <w:rsid w:val="00F10392"/>
    <w:rsid w:val="00F1066E"/>
    <w:rsid w:val="00F10A3C"/>
    <w:rsid w:val="00F10C3C"/>
    <w:rsid w:val="00F10EF7"/>
    <w:rsid w:val="00F11187"/>
    <w:rsid w:val="00F11415"/>
    <w:rsid w:val="00F115BC"/>
    <w:rsid w:val="00F118BF"/>
    <w:rsid w:val="00F11A29"/>
    <w:rsid w:val="00F12B62"/>
    <w:rsid w:val="00F12E83"/>
    <w:rsid w:val="00F13A60"/>
    <w:rsid w:val="00F13AAA"/>
    <w:rsid w:val="00F13AEA"/>
    <w:rsid w:val="00F13B75"/>
    <w:rsid w:val="00F14B6A"/>
    <w:rsid w:val="00F14FD0"/>
    <w:rsid w:val="00F15047"/>
    <w:rsid w:val="00F1601C"/>
    <w:rsid w:val="00F16046"/>
    <w:rsid w:val="00F1605B"/>
    <w:rsid w:val="00F16CBE"/>
    <w:rsid w:val="00F16CD1"/>
    <w:rsid w:val="00F177F4"/>
    <w:rsid w:val="00F17891"/>
    <w:rsid w:val="00F17A50"/>
    <w:rsid w:val="00F201EE"/>
    <w:rsid w:val="00F20359"/>
    <w:rsid w:val="00F2085B"/>
    <w:rsid w:val="00F208B8"/>
    <w:rsid w:val="00F20AF4"/>
    <w:rsid w:val="00F20D7E"/>
    <w:rsid w:val="00F20DB6"/>
    <w:rsid w:val="00F21154"/>
    <w:rsid w:val="00F21192"/>
    <w:rsid w:val="00F214BD"/>
    <w:rsid w:val="00F214FA"/>
    <w:rsid w:val="00F215DE"/>
    <w:rsid w:val="00F217F3"/>
    <w:rsid w:val="00F22828"/>
    <w:rsid w:val="00F22EFB"/>
    <w:rsid w:val="00F24313"/>
    <w:rsid w:val="00F247D3"/>
    <w:rsid w:val="00F24829"/>
    <w:rsid w:val="00F25833"/>
    <w:rsid w:val="00F25A54"/>
    <w:rsid w:val="00F25C1D"/>
    <w:rsid w:val="00F25CC0"/>
    <w:rsid w:val="00F25FB8"/>
    <w:rsid w:val="00F26154"/>
    <w:rsid w:val="00F261E5"/>
    <w:rsid w:val="00F2631B"/>
    <w:rsid w:val="00F269EF"/>
    <w:rsid w:val="00F27B5F"/>
    <w:rsid w:val="00F27DD5"/>
    <w:rsid w:val="00F27FEB"/>
    <w:rsid w:val="00F30565"/>
    <w:rsid w:val="00F3080E"/>
    <w:rsid w:val="00F315C3"/>
    <w:rsid w:val="00F315DF"/>
    <w:rsid w:val="00F31775"/>
    <w:rsid w:val="00F31A3E"/>
    <w:rsid w:val="00F32A06"/>
    <w:rsid w:val="00F32D8A"/>
    <w:rsid w:val="00F32DF6"/>
    <w:rsid w:val="00F32E97"/>
    <w:rsid w:val="00F3328D"/>
    <w:rsid w:val="00F33D79"/>
    <w:rsid w:val="00F340F6"/>
    <w:rsid w:val="00F341AB"/>
    <w:rsid w:val="00F3434D"/>
    <w:rsid w:val="00F3455A"/>
    <w:rsid w:val="00F345C7"/>
    <w:rsid w:val="00F34759"/>
    <w:rsid w:val="00F34FFA"/>
    <w:rsid w:val="00F3536E"/>
    <w:rsid w:val="00F35488"/>
    <w:rsid w:val="00F35663"/>
    <w:rsid w:val="00F356B7"/>
    <w:rsid w:val="00F35CED"/>
    <w:rsid w:val="00F363F4"/>
    <w:rsid w:val="00F36512"/>
    <w:rsid w:val="00F368A7"/>
    <w:rsid w:val="00F368F9"/>
    <w:rsid w:val="00F36C30"/>
    <w:rsid w:val="00F36C96"/>
    <w:rsid w:val="00F36EF2"/>
    <w:rsid w:val="00F400DD"/>
    <w:rsid w:val="00F40224"/>
    <w:rsid w:val="00F4098E"/>
    <w:rsid w:val="00F40D40"/>
    <w:rsid w:val="00F40EE8"/>
    <w:rsid w:val="00F417F3"/>
    <w:rsid w:val="00F41AAC"/>
    <w:rsid w:val="00F41B2E"/>
    <w:rsid w:val="00F41CBC"/>
    <w:rsid w:val="00F42070"/>
    <w:rsid w:val="00F42C19"/>
    <w:rsid w:val="00F4303A"/>
    <w:rsid w:val="00F433CF"/>
    <w:rsid w:val="00F43AE5"/>
    <w:rsid w:val="00F43B81"/>
    <w:rsid w:val="00F43F0E"/>
    <w:rsid w:val="00F44012"/>
    <w:rsid w:val="00F440CF"/>
    <w:rsid w:val="00F4469B"/>
    <w:rsid w:val="00F447D9"/>
    <w:rsid w:val="00F44AEF"/>
    <w:rsid w:val="00F45D23"/>
    <w:rsid w:val="00F45DC7"/>
    <w:rsid w:val="00F45E80"/>
    <w:rsid w:val="00F45EF3"/>
    <w:rsid w:val="00F461A1"/>
    <w:rsid w:val="00F469EA"/>
    <w:rsid w:val="00F46C15"/>
    <w:rsid w:val="00F473FA"/>
    <w:rsid w:val="00F479AD"/>
    <w:rsid w:val="00F47E1A"/>
    <w:rsid w:val="00F47F3D"/>
    <w:rsid w:val="00F50188"/>
    <w:rsid w:val="00F50306"/>
    <w:rsid w:val="00F50D80"/>
    <w:rsid w:val="00F50E66"/>
    <w:rsid w:val="00F50EB1"/>
    <w:rsid w:val="00F51111"/>
    <w:rsid w:val="00F51138"/>
    <w:rsid w:val="00F51720"/>
    <w:rsid w:val="00F522F6"/>
    <w:rsid w:val="00F52A36"/>
    <w:rsid w:val="00F52A47"/>
    <w:rsid w:val="00F52A58"/>
    <w:rsid w:val="00F52AED"/>
    <w:rsid w:val="00F5318C"/>
    <w:rsid w:val="00F53720"/>
    <w:rsid w:val="00F53809"/>
    <w:rsid w:val="00F53F5E"/>
    <w:rsid w:val="00F54264"/>
    <w:rsid w:val="00F543E9"/>
    <w:rsid w:val="00F54678"/>
    <w:rsid w:val="00F5472D"/>
    <w:rsid w:val="00F54999"/>
    <w:rsid w:val="00F54AB2"/>
    <w:rsid w:val="00F54E78"/>
    <w:rsid w:val="00F54F28"/>
    <w:rsid w:val="00F555AC"/>
    <w:rsid w:val="00F5560F"/>
    <w:rsid w:val="00F55E8E"/>
    <w:rsid w:val="00F56BB9"/>
    <w:rsid w:val="00F57008"/>
    <w:rsid w:val="00F571A6"/>
    <w:rsid w:val="00F572DD"/>
    <w:rsid w:val="00F600D8"/>
    <w:rsid w:val="00F600DC"/>
    <w:rsid w:val="00F60198"/>
    <w:rsid w:val="00F6019F"/>
    <w:rsid w:val="00F605A7"/>
    <w:rsid w:val="00F60EB0"/>
    <w:rsid w:val="00F619B1"/>
    <w:rsid w:val="00F61BF7"/>
    <w:rsid w:val="00F61D2A"/>
    <w:rsid w:val="00F61F17"/>
    <w:rsid w:val="00F62997"/>
    <w:rsid w:val="00F63448"/>
    <w:rsid w:val="00F6355F"/>
    <w:rsid w:val="00F64D98"/>
    <w:rsid w:val="00F652D6"/>
    <w:rsid w:val="00F66855"/>
    <w:rsid w:val="00F66B17"/>
    <w:rsid w:val="00F66E22"/>
    <w:rsid w:val="00F67714"/>
    <w:rsid w:val="00F677ED"/>
    <w:rsid w:val="00F67958"/>
    <w:rsid w:val="00F70252"/>
    <w:rsid w:val="00F70416"/>
    <w:rsid w:val="00F70419"/>
    <w:rsid w:val="00F715F7"/>
    <w:rsid w:val="00F71D3F"/>
    <w:rsid w:val="00F72189"/>
    <w:rsid w:val="00F7228C"/>
    <w:rsid w:val="00F7232A"/>
    <w:rsid w:val="00F723F0"/>
    <w:rsid w:val="00F727B0"/>
    <w:rsid w:val="00F72AF4"/>
    <w:rsid w:val="00F72BF2"/>
    <w:rsid w:val="00F72E1E"/>
    <w:rsid w:val="00F72F20"/>
    <w:rsid w:val="00F730F7"/>
    <w:rsid w:val="00F73937"/>
    <w:rsid w:val="00F73C18"/>
    <w:rsid w:val="00F746BA"/>
    <w:rsid w:val="00F74D04"/>
    <w:rsid w:val="00F75AD6"/>
    <w:rsid w:val="00F75D65"/>
    <w:rsid w:val="00F76032"/>
    <w:rsid w:val="00F763D2"/>
    <w:rsid w:val="00F768B0"/>
    <w:rsid w:val="00F76A70"/>
    <w:rsid w:val="00F76A8E"/>
    <w:rsid w:val="00F76A96"/>
    <w:rsid w:val="00F772AC"/>
    <w:rsid w:val="00F77478"/>
    <w:rsid w:val="00F7773A"/>
    <w:rsid w:val="00F77E69"/>
    <w:rsid w:val="00F80366"/>
    <w:rsid w:val="00F803A2"/>
    <w:rsid w:val="00F803F0"/>
    <w:rsid w:val="00F80DB5"/>
    <w:rsid w:val="00F80DBD"/>
    <w:rsid w:val="00F80DDD"/>
    <w:rsid w:val="00F8104C"/>
    <w:rsid w:val="00F8104E"/>
    <w:rsid w:val="00F81700"/>
    <w:rsid w:val="00F8192D"/>
    <w:rsid w:val="00F81EE5"/>
    <w:rsid w:val="00F81F8A"/>
    <w:rsid w:val="00F8257C"/>
    <w:rsid w:val="00F828E7"/>
    <w:rsid w:val="00F8306E"/>
    <w:rsid w:val="00F832BB"/>
    <w:rsid w:val="00F832D9"/>
    <w:rsid w:val="00F8375B"/>
    <w:rsid w:val="00F83842"/>
    <w:rsid w:val="00F838F3"/>
    <w:rsid w:val="00F83FE7"/>
    <w:rsid w:val="00F848A1"/>
    <w:rsid w:val="00F85348"/>
    <w:rsid w:val="00F8536A"/>
    <w:rsid w:val="00F85A68"/>
    <w:rsid w:val="00F85BCC"/>
    <w:rsid w:val="00F86579"/>
    <w:rsid w:val="00F86B18"/>
    <w:rsid w:val="00F86D9D"/>
    <w:rsid w:val="00F86F76"/>
    <w:rsid w:val="00F86FED"/>
    <w:rsid w:val="00F87044"/>
    <w:rsid w:val="00F87238"/>
    <w:rsid w:val="00F878D8"/>
    <w:rsid w:val="00F87FA4"/>
    <w:rsid w:val="00F902D6"/>
    <w:rsid w:val="00F903AE"/>
    <w:rsid w:val="00F90754"/>
    <w:rsid w:val="00F909C5"/>
    <w:rsid w:val="00F90E71"/>
    <w:rsid w:val="00F91135"/>
    <w:rsid w:val="00F91211"/>
    <w:rsid w:val="00F915A5"/>
    <w:rsid w:val="00F91617"/>
    <w:rsid w:val="00F9184E"/>
    <w:rsid w:val="00F918B6"/>
    <w:rsid w:val="00F91A56"/>
    <w:rsid w:val="00F92407"/>
    <w:rsid w:val="00F92700"/>
    <w:rsid w:val="00F92768"/>
    <w:rsid w:val="00F9282A"/>
    <w:rsid w:val="00F92F7B"/>
    <w:rsid w:val="00F935CD"/>
    <w:rsid w:val="00F93841"/>
    <w:rsid w:val="00F93B2E"/>
    <w:rsid w:val="00F93B38"/>
    <w:rsid w:val="00F93EF3"/>
    <w:rsid w:val="00F9407E"/>
    <w:rsid w:val="00F940C5"/>
    <w:rsid w:val="00F94651"/>
    <w:rsid w:val="00F9488B"/>
    <w:rsid w:val="00F94DF8"/>
    <w:rsid w:val="00F95560"/>
    <w:rsid w:val="00F962F4"/>
    <w:rsid w:val="00F9642F"/>
    <w:rsid w:val="00F9682E"/>
    <w:rsid w:val="00F96F12"/>
    <w:rsid w:val="00F97000"/>
    <w:rsid w:val="00FA0317"/>
    <w:rsid w:val="00FA07B0"/>
    <w:rsid w:val="00FA0FBC"/>
    <w:rsid w:val="00FA1CE3"/>
    <w:rsid w:val="00FA1DA4"/>
    <w:rsid w:val="00FA1FBC"/>
    <w:rsid w:val="00FA262A"/>
    <w:rsid w:val="00FA2B1F"/>
    <w:rsid w:val="00FA2B81"/>
    <w:rsid w:val="00FA2D89"/>
    <w:rsid w:val="00FA2EEF"/>
    <w:rsid w:val="00FA3934"/>
    <w:rsid w:val="00FA3CF3"/>
    <w:rsid w:val="00FA3DCD"/>
    <w:rsid w:val="00FA3EEC"/>
    <w:rsid w:val="00FA4148"/>
    <w:rsid w:val="00FA49D6"/>
    <w:rsid w:val="00FA4D8B"/>
    <w:rsid w:val="00FA4FC0"/>
    <w:rsid w:val="00FA5067"/>
    <w:rsid w:val="00FA5214"/>
    <w:rsid w:val="00FA53D5"/>
    <w:rsid w:val="00FA545A"/>
    <w:rsid w:val="00FA5A12"/>
    <w:rsid w:val="00FA5A4E"/>
    <w:rsid w:val="00FA6913"/>
    <w:rsid w:val="00FA6C39"/>
    <w:rsid w:val="00FA6CAE"/>
    <w:rsid w:val="00FA7271"/>
    <w:rsid w:val="00FA731E"/>
    <w:rsid w:val="00FA7421"/>
    <w:rsid w:val="00FA7486"/>
    <w:rsid w:val="00FA7B50"/>
    <w:rsid w:val="00FA7C13"/>
    <w:rsid w:val="00FB0347"/>
    <w:rsid w:val="00FB0349"/>
    <w:rsid w:val="00FB0651"/>
    <w:rsid w:val="00FB0783"/>
    <w:rsid w:val="00FB0E3A"/>
    <w:rsid w:val="00FB1005"/>
    <w:rsid w:val="00FB1459"/>
    <w:rsid w:val="00FB15AF"/>
    <w:rsid w:val="00FB16B7"/>
    <w:rsid w:val="00FB1708"/>
    <w:rsid w:val="00FB1744"/>
    <w:rsid w:val="00FB183A"/>
    <w:rsid w:val="00FB1A3C"/>
    <w:rsid w:val="00FB1D0E"/>
    <w:rsid w:val="00FB1D50"/>
    <w:rsid w:val="00FB1E7B"/>
    <w:rsid w:val="00FB2547"/>
    <w:rsid w:val="00FB2B92"/>
    <w:rsid w:val="00FB2D2E"/>
    <w:rsid w:val="00FB2E07"/>
    <w:rsid w:val="00FB2FA4"/>
    <w:rsid w:val="00FB3211"/>
    <w:rsid w:val="00FB321B"/>
    <w:rsid w:val="00FB3A60"/>
    <w:rsid w:val="00FB3AEB"/>
    <w:rsid w:val="00FB44E5"/>
    <w:rsid w:val="00FB45B5"/>
    <w:rsid w:val="00FB50BC"/>
    <w:rsid w:val="00FB54E2"/>
    <w:rsid w:val="00FB56B3"/>
    <w:rsid w:val="00FB59C2"/>
    <w:rsid w:val="00FB59CE"/>
    <w:rsid w:val="00FB5AFB"/>
    <w:rsid w:val="00FB5BE3"/>
    <w:rsid w:val="00FB5C0B"/>
    <w:rsid w:val="00FB5C9F"/>
    <w:rsid w:val="00FB5D28"/>
    <w:rsid w:val="00FB5F9E"/>
    <w:rsid w:val="00FB6036"/>
    <w:rsid w:val="00FB603A"/>
    <w:rsid w:val="00FB61B5"/>
    <w:rsid w:val="00FB6766"/>
    <w:rsid w:val="00FB6D8C"/>
    <w:rsid w:val="00FB6DB7"/>
    <w:rsid w:val="00FB7C73"/>
    <w:rsid w:val="00FC00AE"/>
    <w:rsid w:val="00FC0213"/>
    <w:rsid w:val="00FC06B0"/>
    <w:rsid w:val="00FC0A8F"/>
    <w:rsid w:val="00FC0E50"/>
    <w:rsid w:val="00FC0F56"/>
    <w:rsid w:val="00FC1148"/>
    <w:rsid w:val="00FC1177"/>
    <w:rsid w:val="00FC11AE"/>
    <w:rsid w:val="00FC17D4"/>
    <w:rsid w:val="00FC188F"/>
    <w:rsid w:val="00FC199C"/>
    <w:rsid w:val="00FC24AC"/>
    <w:rsid w:val="00FC29D5"/>
    <w:rsid w:val="00FC2DEF"/>
    <w:rsid w:val="00FC351E"/>
    <w:rsid w:val="00FC39D3"/>
    <w:rsid w:val="00FC3A5E"/>
    <w:rsid w:val="00FC3A87"/>
    <w:rsid w:val="00FC3BBF"/>
    <w:rsid w:val="00FC3E31"/>
    <w:rsid w:val="00FC4470"/>
    <w:rsid w:val="00FC4635"/>
    <w:rsid w:val="00FC47C5"/>
    <w:rsid w:val="00FC493B"/>
    <w:rsid w:val="00FC4BBC"/>
    <w:rsid w:val="00FC4D7E"/>
    <w:rsid w:val="00FC4D81"/>
    <w:rsid w:val="00FC4FF3"/>
    <w:rsid w:val="00FC52DB"/>
    <w:rsid w:val="00FC552D"/>
    <w:rsid w:val="00FC577D"/>
    <w:rsid w:val="00FC5A20"/>
    <w:rsid w:val="00FC5E2D"/>
    <w:rsid w:val="00FC6D94"/>
    <w:rsid w:val="00FC7659"/>
    <w:rsid w:val="00FC76A3"/>
    <w:rsid w:val="00FC77D4"/>
    <w:rsid w:val="00FC7881"/>
    <w:rsid w:val="00FC7C2B"/>
    <w:rsid w:val="00FC7D45"/>
    <w:rsid w:val="00FD02E0"/>
    <w:rsid w:val="00FD05A2"/>
    <w:rsid w:val="00FD09BE"/>
    <w:rsid w:val="00FD0A64"/>
    <w:rsid w:val="00FD1B55"/>
    <w:rsid w:val="00FD1B79"/>
    <w:rsid w:val="00FD1DE3"/>
    <w:rsid w:val="00FD221E"/>
    <w:rsid w:val="00FD295E"/>
    <w:rsid w:val="00FD2A4E"/>
    <w:rsid w:val="00FD2D9F"/>
    <w:rsid w:val="00FD2FE1"/>
    <w:rsid w:val="00FD32FA"/>
    <w:rsid w:val="00FD3383"/>
    <w:rsid w:val="00FD3570"/>
    <w:rsid w:val="00FD41E1"/>
    <w:rsid w:val="00FD4416"/>
    <w:rsid w:val="00FD4FB3"/>
    <w:rsid w:val="00FD51C9"/>
    <w:rsid w:val="00FD51DC"/>
    <w:rsid w:val="00FD5811"/>
    <w:rsid w:val="00FD5E0E"/>
    <w:rsid w:val="00FD6037"/>
    <w:rsid w:val="00FD6044"/>
    <w:rsid w:val="00FD62D5"/>
    <w:rsid w:val="00FD6A39"/>
    <w:rsid w:val="00FD6A79"/>
    <w:rsid w:val="00FD7BF1"/>
    <w:rsid w:val="00FE0081"/>
    <w:rsid w:val="00FE0365"/>
    <w:rsid w:val="00FE1381"/>
    <w:rsid w:val="00FE22CE"/>
    <w:rsid w:val="00FE2705"/>
    <w:rsid w:val="00FE27AB"/>
    <w:rsid w:val="00FE34EC"/>
    <w:rsid w:val="00FE3B21"/>
    <w:rsid w:val="00FE3B9A"/>
    <w:rsid w:val="00FE3F1C"/>
    <w:rsid w:val="00FE4BBA"/>
    <w:rsid w:val="00FE4E42"/>
    <w:rsid w:val="00FE4E94"/>
    <w:rsid w:val="00FE578D"/>
    <w:rsid w:val="00FE6396"/>
    <w:rsid w:val="00FE641F"/>
    <w:rsid w:val="00FE66BD"/>
    <w:rsid w:val="00FE6825"/>
    <w:rsid w:val="00FE6B12"/>
    <w:rsid w:val="00FE703B"/>
    <w:rsid w:val="00FE71C8"/>
    <w:rsid w:val="00FE7215"/>
    <w:rsid w:val="00FE7994"/>
    <w:rsid w:val="00FE79A4"/>
    <w:rsid w:val="00FF0214"/>
    <w:rsid w:val="00FF080B"/>
    <w:rsid w:val="00FF0DEC"/>
    <w:rsid w:val="00FF0E79"/>
    <w:rsid w:val="00FF0ED4"/>
    <w:rsid w:val="00FF1301"/>
    <w:rsid w:val="00FF133B"/>
    <w:rsid w:val="00FF1A8D"/>
    <w:rsid w:val="00FF1BDA"/>
    <w:rsid w:val="00FF2133"/>
    <w:rsid w:val="00FF3183"/>
    <w:rsid w:val="00FF31D5"/>
    <w:rsid w:val="00FF3211"/>
    <w:rsid w:val="00FF32C2"/>
    <w:rsid w:val="00FF3833"/>
    <w:rsid w:val="00FF3A00"/>
    <w:rsid w:val="00FF4025"/>
    <w:rsid w:val="00FF4421"/>
    <w:rsid w:val="00FF44CF"/>
    <w:rsid w:val="00FF6E35"/>
    <w:rsid w:val="00FF6F14"/>
    <w:rsid w:val="00FF7EEB"/>
    <w:rsid w:val="1ABA4490"/>
    <w:rsid w:val="353C0870"/>
    <w:rsid w:val="53D8539B"/>
    <w:rsid w:val="62665E83"/>
    <w:rsid w:val="7E431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nhideWhenUsed="0" w:uiPriority="99" w:name="footnote text"/>
    <w:lsdException w:qFormat="1" w:unhideWhenUsed="0"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nhideWhenUsed="0" w:uiPriority="0" w:semiHidden="0" w:name="caption"/>
    <w:lsdException w:qFormat="1" w:unhideWhenUsed="0" w:uiPriority="0" w:name="table of figures"/>
    <w:lsdException w:uiPriority="99" w:name="envelope address"/>
    <w:lsdException w:uiPriority="99" w:name="envelope return"/>
    <w:lsdException w:qFormat="1" w:unhideWhenUsed="0" w:uiPriority="99" w:name="footnote reference"/>
    <w:lsdException w:qFormat="1" w:unhideWhenUsed="0" w:uiPriority="0" w:semiHidden="0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name="Document Map"/>
    <w:lsdException w:qFormat="1" w:unhideWhenUsed="0" w:uiPriority="0" w:semiHidden="0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qFormat="1" w:unhideWhenUsed="0" w:uiPriority="99" w:semiHidden="0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qFormat="1" w:unhideWhenUsed="0" w:uiPriority="99" w:semiHidden="0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54"/>
    <w:qFormat/>
    <w:uiPriority w:val="9"/>
    <w:pPr>
      <w:keepNext/>
      <w:widowControl/>
      <w:numPr>
        <w:ilvl w:val="0"/>
        <w:numId w:val="1"/>
      </w:numPr>
      <w:tabs>
        <w:tab w:val="left" w:pos="0"/>
      </w:tabs>
      <w:spacing w:beforeLines="50" w:afterLines="50"/>
      <w:jc w:val="left"/>
      <w:outlineLvl w:val="0"/>
    </w:pPr>
    <w:rPr>
      <w:rFonts w:ascii="Arial" w:hAnsi="Arial" w:eastAsia="Arial" w:cs="Times New Roman"/>
      <w:b/>
      <w:bCs/>
      <w:kern w:val="28"/>
      <w:lang w:eastAsia="ja-JP"/>
    </w:rPr>
  </w:style>
  <w:style w:type="paragraph" w:styleId="3">
    <w:name w:val="heading 2"/>
    <w:basedOn w:val="1"/>
    <w:next w:val="1"/>
    <w:link w:val="55"/>
    <w:qFormat/>
    <w:uiPriority w:val="0"/>
    <w:pPr>
      <w:keepNext/>
      <w:widowControl/>
      <w:numPr>
        <w:ilvl w:val="1"/>
        <w:numId w:val="1"/>
      </w:numPr>
      <w:spacing w:beforeLines="50" w:afterLines="50"/>
      <w:jc w:val="left"/>
      <w:outlineLvl w:val="1"/>
    </w:pPr>
    <w:rPr>
      <w:rFonts w:ascii="Times New Roman" w:hAnsi="Times New Roman" w:eastAsia="Times New Roman" w:cs="Times New Roman"/>
      <w:kern w:val="0"/>
      <w:sz w:val="21"/>
    </w:rPr>
  </w:style>
  <w:style w:type="paragraph" w:styleId="4">
    <w:name w:val="heading 3"/>
    <w:basedOn w:val="1"/>
    <w:next w:val="1"/>
    <w:link w:val="56"/>
    <w:qFormat/>
    <w:uiPriority w:val="0"/>
    <w:pPr>
      <w:keepNext/>
      <w:widowControl/>
      <w:numPr>
        <w:ilvl w:val="2"/>
        <w:numId w:val="1"/>
      </w:numPr>
      <w:spacing w:before="120" w:beforeLines="50" w:after="120" w:afterLines="50"/>
      <w:jc w:val="left"/>
      <w:outlineLvl w:val="2"/>
    </w:pPr>
    <w:rPr>
      <w:rFonts w:ascii="Times New Roman" w:hAnsi="Times New Roman" w:eastAsia="Times New Roman" w:cs="Times New Roman"/>
      <w:kern w:val="0"/>
      <w:sz w:val="21"/>
      <w:szCs w:val="21"/>
    </w:rPr>
  </w:style>
  <w:style w:type="paragraph" w:styleId="5">
    <w:name w:val="heading 4"/>
    <w:basedOn w:val="1"/>
    <w:next w:val="1"/>
    <w:link w:val="57"/>
    <w:qFormat/>
    <w:uiPriority w:val="0"/>
    <w:pPr>
      <w:keepNext/>
      <w:widowControl/>
      <w:numPr>
        <w:ilvl w:val="3"/>
        <w:numId w:val="1"/>
      </w:numPr>
      <w:spacing w:beforeLines="50" w:afterLines="50"/>
      <w:jc w:val="right"/>
      <w:outlineLvl w:val="3"/>
    </w:pPr>
    <w:rPr>
      <w:rFonts w:ascii="Arial" w:hAnsi="Arial" w:eastAsia="Times New Roman" w:cs="Times New Roman"/>
      <w:i/>
      <w:kern w:val="0"/>
    </w:rPr>
  </w:style>
  <w:style w:type="paragraph" w:styleId="6">
    <w:name w:val="heading 5"/>
    <w:basedOn w:val="1"/>
    <w:next w:val="1"/>
    <w:link w:val="58"/>
    <w:qFormat/>
    <w:uiPriority w:val="0"/>
    <w:pPr>
      <w:keepNext/>
      <w:widowControl/>
      <w:numPr>
        <w:ilvl w:val="4"/>
        <w:numId w:val="1"/>
      </w:numPr>
      <w:spacing w:beforeLines="50" w:afterLines="50" w:line="360" w:lineRule="auto"/>
      <w:jc w:val="left"/>
      <w:outlineLvl w:val="4"/>
    </w:pPr>
    <w:rPr>
      <w:rFonts w:ascii="Times New Roman" w:hAnsi="Times New Roman" w:eastAsia="Times New Roman" w:cs="Times New Roman"/>
      <w:kern w:val="0"/>
      <w:sz w:val="26"/>
      <w:u w:val="single"/>
    </w:rPr>
  </w:style>
  <w:style w:type="paragraph" w:styleId="7">
    <w:name w:val="heading 6"/>
    <w:basedOn w:val="1"/>
    <w:next w:val="1"/>
    <w:link w:val="59"/>
    <w:qFormat/>
    <w:uiPriority w:val="0"/>
    <w:pPr>
      <w:widowControl/>
      <w:numPr>
        <w:ilvl w:val="5"/>
        <w:numId w:val="1"/>
      </w:numPr>
      <w:spacing w:beforeLines="50" w:afterLines="50"/>
      <w:jc w:val="left"/>
      <w:outlineLvl w:val="5"/>
    </w:pPr>
    <w:rPr>
      <w:rFonts w:ascii="Times New Roman" w:hAnsi="Times New Roman" w:eastAsia="Times New Roman" w:cs="Times New Roman"/>
      <w:i/>
      <w:kern w:val="0"/>
      <w:sz w:val="22"/>
    </w:rPr>
  </w:style>
  <w:style w:type="paragraph" w:styleId="8">
    <w:name w:val="heading 7"/>
    <w:basedOn w:val="1"/>
    <w:next w:val="1"/>
    <w:link w:val="60"/>
    <w:qFormat/>
    <w:uiPriority w:val="0"/>
    <w:pPr>
      <w:widowControl/>
      <w:numPr>
        <w:ilvl w:val="6"/>
        <w:numId w:val="1"/>
      </w:numPr>
      <w:spacing w:beforeLines="50" w:afterLines="50"/>
      <w:jc w:val="left"/>
      <w:outlineLvl w:val="6"/>
    </w:pPr>
    <w:rPr>
      <w:rFonts w:ascii="Arial" w:hAnsi="Arial" w:eastAsia="Times New Roman" w:cs="Times New Roman"/>
      <w:kern w:val="0"/>
    </w:rPr>
  </w:style>
  <w:style w:type="paragraph" w:styleId="9">
    <w:name w:val="heading 8"/>
    <w:basedOn w:val="1"/>
    <w:next w:val="1"/>
    <w:link w:val="61"/>
    <w:qFormat/>
    <w:uiPriority w:val="0"/>
    <w:pPr>
      <w:widowControl/>
      <w:numPr>
        <w:ilvl w:val="7"/>
        <w:numId w:val="1"/>
      </w:numPr>
      <w:spacing w:beforeLines="50" w:afterLines="50"/>
      <w:jc w:val="left"/>
      <w:outlineLvl w:val="7"/>
    </w:pPr>
    <w:rPr>
      <w:rFonts w:ascii="Arial" w:hAnsi="Arial" w:eastAsia="Times New Roman" w:cs="Times New Roman"/>
      <w:i/>
      <w:kern w:val="0"/>
    </w:rPr>
  </w:style>
  <w:style w:type="paragraph" w:styleId="10">
    <w:name w:val="heading 9"/>
    <w:basedOn w:val="1"/>
    <w:next w:val="1"/>
    <w:link w:val="62"/>
    <w:qFormat/>
    <w:uiPriority w:val="0"/>
    <w:pPr>
      <w:widowControl/>
      <w:numPr>
        <w:ilvl w:val="8"/>
        <w:numId w:val="1"/>
      </w:numPr>
      <w:spacing w:beforeLines="50" w:afterLines="50"/>
      <w:jc w:val="left"/>
      <w:outlineLvl w:val="8"/>
    </w:pPr>
    <w:rPr>
      <w:rFonts w:ascii="Arial" w:hAnsi="Arial" w:eastAsia="Times New Roman" w:cs="Times New Roman"/>
      <w:b/>
      <w:i/>
      <w:kern w:val="0"/>
      <w:sz w:val="18"/>
    </w:rPr>
  </w:style>
  <w:style w:type="character" w:default="1" w:styleId="46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List 3"/>
    <w:basedOn w:val="1"/>
    <w:qFormat/>
    <w:uiPriority w:val="0"/>
    <w:pPr>
      <w:widowControl/>
      <w:spacing w:beforeLines="50" w:afterLines="50"/>
      <w:ind w:left="100" w:leftChars="400" w:hanging="200" w:hangingChars="200"/>
      <w:jc w:val="left"/>
    </w:pPr>
    <w:rPr>
      <w:rFonts w:ascii="Times New Roman" w:hAnsi="Times New Roman" w:eastAsia="Times New Roman" w:cs="Times New Roman"/>
      <w:kern w:val="0"/>
    </w:rPr>
  </w:style>
  <w:style w:type="paragraph" w:styleId="12">
    <w:name w:val="List Number 2"/>
    <w:basedOn w:val="13"/>
    <w:qFormat/>
    <w:uiPriority w:val="0"/>
    <w:pPr>
      <w:ind w:left="851"/>
    </w:pPr>
  </w:style>
  <w:style w:type="paragraph" w:styleId="13">
    <w:name w:val="List Number"/>
    <w:basedOn w:val="14"/>
    <w:qFormat/>
    <w:uiPriority w:val="0"/>
    <w:pPr>
      <w:overflowPunct w:val="0"/>
      <w:autoSpaceDE w:val="0"/>
      <w:autoSpaceDN w:val="0"/>
      <w:adjustRightInd w:val="0"/>
      <w:spacing w:beforeLines="0" w:after="180" w:afterLines="0"/>
      <w:textAlignment w:val="baseline"/>
    </w:pPr>
    <w:rPr>
      <w:rFonts w:eastAsia="等线"/>
      <w:sz w:val="20"/>
      <w:szCs w:val="20"/>
      <w:lang w:val="en-GB" w:eastAsia="en-US"/>
    </w:rPr>
  </w:style>
  <w:style w:type="paragraph" w:styleId="14">
    <w:name w:val="List"/>
    <w:basedOn w:val="1"/>
    <w:qFormat/>
    <w:uiPriority w:val="0"/>
    <w:pPr>
      <w:widowControl/>
      <w:spacing w:beforeLines="50" w:afterLines="50"/>
      <w:ind w:left="568" w:hanging="284"/>
      <w:jc w:val="left"/>
    </w:pPr>
    <w:rPr>
      <w:rFonts w:ascii="Times New Roman" w:hAnsi="Times New Roman" w:eastAsia="Times New Roman" w:cs="Times New Roman"/>
      <w:kern w:val="0"/>
    </w:rPr>
  </w:style>
  <w:style w:type="paragraph" w:styleId="15">
    <w:name w:val="List Bullet 4"/>
    <w:basedOn w:val="16"/>
    <w:qFormat/>
    <w:uiPriority w:val="0"/>
    <w:pPr>
      <w:numPr>
        <w:numId w:val="0"/>
      </w:numPr>
      <w:tabs>
        <w:tab w:val="left" w:pos="360"/>
        <w:tab w:val="left" w:pos="1077"/>
      </w:tabs>
      <w:overflowPunct w:val="0"/>
      <w:autoSpaceDE w:val="0"/>
      <w:autoSpaceDN w:val="0"/>
      <w:adjustRightInd w:val="0"/>
      <w:spacing w:after="180" w:line="240" w:lineRule="auto"/>
      <w:ind w:left="1418" w:hanging="284"/>
      <w:textAlignment w:val="baseline"/>
    </w:pPr>
    <w:rPr>
      <w:rFonts w:ascii="Times New Roman" w:hAnsi="Times New Roman" w:eastAsia="等线" w:cs="Times New Roman"/>
      <w:szCs w:val="20"/>
      <w:lang w:val="en-GB"/>
    </w:rPr>
  </w:style>
  <w:style w:type="paragraph" w:styleId="16">
    <w:name w:val="List Bullet 3"/>
    <w:basedOn w:val="17"/>
    <w:qFormat/>
    <w:uiPriority w:val="0"/>
    <w:pPr>
      <w:numPr>
        <w:ilvl w:val="0"/>
        <w:numId w:val="2"/>
      </w:numPr>
      <w:tabs>
        <w:tab w:val="left" w:pos="360"/>
      </w:tabs>
      <w:spacing w:beforeLines="0" w:afterLines="0" w:line="259" w:lineRule="auto"/>
    </w:pPr>
    <w:rPr>
      <w:rFonts w:cstheme="minorBidi"/>
      <w:sz w:val="20"/>
      <w:szCs w:val="22"/>
      <w:lang w:eastAsia="en-US"/>
    </w:rPr>
  </w:style>
  <w:style w:type="paragraph" w:styleId="17">
    <w:name w:val="List Bullet 2"/>
    <w:basedOn w:val="18"/>
    <w:qFormat/>
    <w:uiPriority w:val="0"/>
    <w:pPr>
      <w:tabs>
        <w:tab w:val="left" w:pos="360"/>
      </w:tabs>
      <w:spacing w:after="60"/>
      <w:ind w:left="1080" w:hanging="357"/>
    </w:pPr>
    <w:rPr>
      <w:rFonts w:ascii="Arial" w:hAnsi="Arial"/>
    </w:rPr>
  </w:style>
  <w:style w:type="paragraph" w:styleId="18">
    <w:name w:val="List Bullet"/>
    <w:basedOn w:val="1"/>
    <w:qFormat/>
    <w:uiPriority w:val="0"/>
    <w:pPr>
      <w:widowControl/>
      <w:numPr>
        <w:ilvl w:val="0"/>
        <w:numId w:val="3"/>
      </w:numPr>
      <w:spacing w:beforeLines="50" w:afterLines="50"/>
      <w:jc w:val="left"/>
    </w:pPr>
    <w:rPr>
      <w:rFonts w:ascii="Times New Roman" w:hAnsi="Times New Roman" w:eastAsia="Times New Roman" w:cs="Times New Roman"/>
      <w:kern w:val="0"/>
    </w:rPr>
  </w:style>
  <w:style w:type="paragraph" w:styleId="19">
    <w:name w:val="caption"/>
    <w:basedOn w:val="1"/>
    <w:next w:val="1"/>
    <w:link w:val="197"/>
    <w:qFormat/>
    <w:uiPriority w:val="0"/>
    <w:pPr>
      <w:widowControl/>
      <w:spacing w:beforeLines="50" w:afterLines="50"/>
      <w:jc w:val="left"/>
    </w:pPr>
    <w:rPr>
      <w:rFonts w:ascii="Times New Roman" w:hAnsi="Times New Roman" w:eastAsia="Times New Roman" w:cs="Times New Roman"/>
      <w:b/>
      <w:kern w:val="0"/>
    </w:rPr>
  </w:style>
  <w:style w:type="paragraph" w:styleId="20">
    <w:name w:val="Document Map"/>
    <w:basedOn w:val="1"/>
    <w:link w:val="66"/>
    <w:semiHidden/>
    <w:qFormat/>
    <w:uiPriority w:val="0"/>
    <w:pPr>
      <w:widowControl/>
      <w:shd w:val="clear" w:color="auto" w:fill="000080"/>
      <w:spacing w:beforeLines="50" w:afterLines="50"/>
      <w:jc w:val="left"/>
    </w:pPr>
    <w:rPr>
      <w:rFonts w:ascii="Tahoma" w:hAnsi="Tahoma" w:eastAsia="Times New Roman" w:cs="Times New Roman"/>
      <w:kern w:val="0"/>
    </w:rPr>
  </w:style>
  <w:style w:type="paragraph" w:styleId="21">
    <w:name w:val="annotation text"/>
    <w:basedOn w:val="1"/>
    <w:link w:val="92"/>
    <w:semiHidden/>
    <w:qFormat/>
    <w:uiPriority w:val="99"/>
    <w:pPr>
      <w:widowControl/>
      <w:spacing w:beforeLines="50" w:afterLines="50"/>
      <w:jc w:val="left"/>
    </w:pPr>
    <w:rPr>
      <w:rFonts w:ascii="Times New Roman" w:hAnsi="Times New Roman" w:eastAsia="Times New Roman" w:cs="Arial"/>
      <w:sz w:val="21"/>
      <w:szCs w:val="20"/>
      <w:lang w:val="en-GB"/>
    </w:rPr>
  </w:style>
  <w:style w:type="paragraph" w:styleId="22">
    <w:name w:val="Body Text 3"/>
    <w:basedOn w:val="1"/>
    <w:link w:val="81"/>
    <w:qFormat/>
    <w:uiPriority w:val="0"/>
    <w:pPr>
      <w:widowControl/>
      <w:spacing w:beforeLines="50" w:afterLines="50"/>
    </w:pPr>
    <w:rPr>
      <w:rFonts w:ascii="Times New Roman" w:hAnsi="Times New Roman" w:eastAsia="Times New Roman" w:cs="Times New Roman"/>
      <w:kern w:val="0"/>
      <w:lang w:eastAsia="ja-JP"/>
    </w:rPr>
  </w:style>
  <w:style w:type="paragraph" w:styleId="23">
    <w:name w:val="Body Text"/>
    <w:basedOn w:val="1"/>
    <w:link w:val="64"/>
    <w:qFormat/>
    <w:uiPriority w:val="0"/>
    <w:pPr>
      <w:widowControl/>
      <w:spacing w:beforeLines="50" w:afterLines="50"/>
      <w:jc w:val="left"/>
    </w:pPr>
    <w:rPr>
      <w:rFonts w:ascii="Times New Roman" w:hAnsi="Times New Roman" w:eastAsia="Times New Roman" w:cs="Times New Roman"/>
      <w:kern w:val="0"/>
    </w:rPr>
  </w:style>
  <w:style w:type="paragraph" w:styleId="24">
    <w:name w:val="Body Text Indent"/>
    <w:basedOn w:val="1"/>
    <w:link w:val="89"/>
    <w:qFormat/>
    <w:uiPriority w:val="0"/>
    <w:pPr>
      <w:widowControl/>
      <w:spacing w:beforeLines="50" w:afterLines="50"/>
      <w:ind w:left="360"/>
      <w:jc w:val="left"/>
    </w:pPr>
    <w:rPr>
      <w:rFonts w:ascii="Times New Roman" w:hAnsi="Times New Roman" w:eastAsia="Times New Roman" w:cs="Times New Roman"/>
      <w:bCs/>
      <w:kern w:val="0"/>
      <w:lang w:eastAsia="ja-JP"/>
    </w:rPr>
  </w:style>
  <w:style w:type="paragraph" w:styleId="25">
    <w:name w:val="List 2"/>
    <w:basedOn w:val="14"/>
    <w:qFormat/>
    <w:uiPriority w:val="0"/>
    <w:pPr>
      <w:ind w:left="851"/>
    </w:pPr>
    <w:rPr>
      <w:lang w:eastAsia="ja-JP"/>
    </w:rPr>
  </w:style>
  <w:style w:type="paragraph" w:styleId="26">
    <w:name w:val="Plain Text"/>
    <w:basedOn w:val="1"/>
    <w:link w:val="67"/>
    <w:qFormat/>
    <w:uiPriority w:val="0"/>
    <w:pPr>
      <w:widowControl/>
      <w:spacing w:beforeLines="50" w:afterLines="50"/>
      <w:jc w:val="left"/>
    </w:pPr>
    <w:rPr>
      <w:rFonts w:ascii="Courier New" w:hAnsi="Courier New" w:eastAsia="Times New Roman" w:cs="Times New Roman"/>
      <w:kern w:val="0"/>
    </w:rPr>
  </w:style>
  <w:style w:type="paragraph" w:styleId="27">
    <w:name w:val="List Bullet 5"/>
    <w:basedOn w:val="15"/>
    <w:qFormat/>
    <w:uiPriority w:val="0"/>
    <w:pPr>
      <w:ind w:left="1702"/>
    </w:pPr>
  </w:style>
  <w:style w:type="paragraph" w:styleId="28">
    <w:name w:val="Body Text Indent 2"/>
    <w:basedOn w:val="1"/>
    <w:link w:val="77"/>
    <w:qFormat/>
    <w:uiPriority w:val="0"/>
    <w:pPr>
      <w:autoSpaceDE w:val="0"/>
      <w:autoSpaceDN w:val="0"/>
      <w:adjustRightInd w:val="0"/>
      <w:spacing w:beforeLines="50" w:afterLines="50"/>
      <w:ind w:left="1656"/>
      <w:textAlignment w:val="baseline"/>
    </w:pPr>
    <w:rPr>
      <w:rFonts w:ascii="Times New Roman" w:hAnsi="Times New Roman" w:eastAsia="Times New Roman" w:cs="Times New Roman"/>
      <w:lang w:eastAsia="ja-JP"/>
    </w:rPr>
  </w:style>
  <w:style w:type="paragraph" w:styleId="29">
    <w:name w:val="Balloon Text"/>
    <w:basedOn w:val="1"/>
    <w:link w:val="113"/>
    <w:qFormat/>
    <w:uiPriority w:val="0"/>
    <w:pPr>
      <w:widowControl/>
      <w:spacing w:beforeLines="50" w:afterLines="50"/>
      <w:jc w:val="left"/>
    </w:pPr>
    <w:rPr>
      <w:rFonts w:ascii="Arial" w:hAnsi="Arial" w:eastAsia="Times New Roman" w:cs="Times New Roman"/>
      <w:kern w:val="0"/>
      <w:sz w:val="18"/>
      <w:szCs w:val="18"/>
    </w:rPr>
  </w:style>
  <w:style w:type="paragraph" w:styleId="30">
    <w:name w:val="footer"/>
    <w:basedOn w:val="1"/>
    <w:link w:val="53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1">
    <w:name w:val="header"/>
    <w:basedOn w:val="1"/>
    <w:link w:val="52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32">
    <w:name w:val="toc 1"/>
    <w:basedOn w:val="1"/>
    <w:next w:val="1"/>
    <w:semiHidden/>
    <w:qFormat/>
    <w:uiPriority w:val="0"/>
    <w:pPr>
      <w:widowControl/>
      <w:spacing w:beforeLines="50" w:afterLines="50"/>
      <w:jc w:val="left"/>
    </w:pPr>
    <w:rPr>
      <w:rFonts w:ascii="Times New Roman" w:hAnsi="Times New Roman" w:eastAsia="Times New Roman" w:cs="Times New Roman"/>
      <w:kern w:val="0"/>
    </w:rPr>
  </w:style>
  <w:style w:type="paragraph" w:styleId="33">
    <w:name w:val="footnote text"/>
    <w:basedOn w:val="1"/>
    <w:link w:val="75"/>
    <w:semiHidden/>
    <w:qFormat/>
    <w:uiPriority w:val="99"/>
    <w:pPr>
      <w:keepLines/>
      <w:widowControl/>
      <w:spacing w:beforeLines="50" w:afterLines="50"/>
      <w:ind w:left="454" w:hanging="454"/>
      <w:jc w:val="left"/>
    </w:pPr>
    <w:rPr>
      <w:rFonts w:ascii="Times New Roman" w:hAnsi="Times New Roman" w:eastAsia="Times New Roman" w:cs="Times New Roman"/>
      <w:kern w:val="0"/>
      <w:sz w:val="16"/>
    </w:rPr>
  </w:style>
  <w:style w:type="paragraph" w:styleId="34">
    <w:name w:val="List 5"/>
    <w:basedOn w:val="35"/>
    <w:qFormat/>
    <w:uiPriority w:val="0"/>
    <w:pPr>
      <w:ind w:left="1702"/>
    </w:pPr>
  </w:style>
  <w:style w:type="paragraph" w:styleId="35">
    <w:name w:val="List 4"/>
    <w:basedOn w:val="11"/>
    <w:qFormat/>
    <w:uiPriority w:val="0"/>
    <w:pPr>
      <w:overflowPunct w:val="0"/>
      <w:autoSpaceDE w:val="0"/>
      <w:autoSpaceDN w:val="0"/>
      <w:adjustRightInd w:val="0"/>
      <w:spacing w:beforeLines="0" w:after="180" w:afterLines="0"/>
      <w:ind w:left="1418" w:leftChars="0" w:hanging="284" w:firstLineChars="0"/>
      <w:textAlignment w:val="baseline"/>
    </w:pPr>
    <w:rPr>
      <w:rFonts w:eastAsia="等线"/>
      <w:sz w:val="20"/>
      <w:szCs w:val="20"/>
      <w:lang w:val="en-GB" w:eastAsia="en-US"/>
    </w:rPr>
  </w:style>
  <w:style w:type="paragraph" w:styleId="36">
    <w:name w:val="table of figures"/>
    <w:basedOn w:val="32"/>
    <w:next w:val="1"/>
    <w:semiHidden/>
    <w:qFormat/>
    <w:uiPriority w:val="0"/>
    <w:pPr>
      <w:tabs>
        <w:tab w:val="right" w:leader="dot" w:pos="9360"/>
      </w:tabs>
    </w:pPr>
    <w:rPr>
      <w:caps/>
    </w:rPr>
  </w:style>
  <w:style w:type="paragraph" w:styleId="37">
    <w:name w:val="Body Text 2"/>
    <w:basedOn w:val="1"/>
    <w:link w:val="65"/>
    <w:qFormat/>
    <w:uiPriority w:val="0"/>
    <w:pPr>
      <w:widowControl/>
      <w:spacing w:beforeLines="50" w:afterLines="50"/>
      <w:jc w:val="left"/>
    </w:pPr>
    <w:rPr>
      <w:rFonts w:ascii="Arial" w:hAnsi="Arial" w:eastAsia="Times New Roman" w:cs="Times New Roman"/>
      <w:kern w:val="0"/>
    </w:rPr>
  </w:style>
  <w:style w:type="paragraph" w:styleId="38">
    <w:name w:val="Normal (Web)"/>
    <w:basedOn w:val="1"/>
    <w:unhideWhenUsed/>
    <w:qFormat/>
    <w:uiPriority w:val="99"/>
    <w:pPr>
      <w:widowControl/>
      <w:spacing w:beforeLines="50" w:beforeAutospacing="1" w:afterLines="50" w:afterAutospacing="1"/>
      <w:jc w:val="left"/>
    </w:pPr>
    <w:rPr>
      <w:rFonts w:ascii="宋体" w:hAnsi="宋体" w:eastAsia="Times New Roman" w:cs="宋体"/>
      <w:kern w:val="0"/>
    </w:rPr>
  </w:style>
  <w:style w:type="paragraph" w:styleId="39">
    <w:name w:val="index 1"/>
    <w:basedOn w:val="1"/>
    <w:next w:val="1"/>
    <w:semiHidden/>
    <w:qFormat/>
    <w:uiPriority w:val="0"/>
    <w:pPr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Times New Roman" w:hAnsi="Times New Roman" w:eastAsia="等线" w:cs="Times New Roman"/>
      <w:kern w:val="0"/>
      <w:sz w:val="20"/>
      <w:szCs w:val="20"/>
      <w:lang w:val="en-GB" w:eastAsia="en-US"/>
    </w:r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Title"/>
    <w:basedOn w:val="1"/>
    <w:link w:val="80"/>
    <w:qFormat/>
    <w:uiPriority w:val="0"/>
    <w:pPr>
      <w:widowControl/>
      <w:spacing w:beforeLines="50" w:afterLines="50"/>
      <w:jc w:val="center"/>
    </w:pPr>
    <w:rPr>
      <w:rFonts w:ascii="Arial" w:hAnsi="Arial" w:eastAsia="Times New Roman" w:cs="Times New Roman"/>
      <w:b/>
      <w:kern w:val="0"/>
    </w:rPr>
  </w:style>
  <w:style w:type="paragraph" w:styleId="42">
    <w:name w:val="annotation subject"/>
    <w:basedOn w:val="21"/>
    <w:next w:val="21"/>
    <w:link w:val="116"/>
    <w:semiHidden/>
    <w:unhideWhenUsed/>
    <w:qFormat/>
    <w:uiPriority w:val="99"/>
    <w:rPr>
      <w:b/>
      <w:bCs/>
      <w:sz w:val="24"/>
      <w:szCs w:val="24"/>
    </w:rPr>
  </w:style>
  <w:style w:type="table" w:styleId="44">
    <w:name w:val="Table Grid"/>
    <w:basedOn w:val="43"/>
    <w:qFormat/>
    <w:uiPriority w:val="0"/>
    <w:rPr>
      <w:rFonts w:ascii="Times New Roman" w:hAnsi="Times New Roman" w:eastAsia="MS Mincho" w:cs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45">
    <w:name w:val="Table Subtle 2"/>
    <w:basedOn w:val="43"/>
    <w:qFormat/>
    <w:uiPriority w:val="99"/>
    <w:pPr>
      <w:spacing w:beforeLines="50" w:afterLines="50"/>
    </w:pPr>
    <w:rPr>
      <w:rFonts w:ascii="Times New Roman" w:hAnsi="Times New Roman" w:eastAsia="MS Mincho" w:cs="Times New Roman"/>
      <w:lang w:eastAsia="en-US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tl2br w:val="nil"/>
          <w:tr2bl w:val="nil"/>
        </w:tcBorders>
      </w:tcPr>
    </w:tblStylePr>
    <w:tblStylePr w:type="firstCol">
      <w:tblPr/>
      <w:tcPr>
        <w:tcBorders>
          <w:right w:val="single" w:color="000000" w:sz="12" w:space="0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character" w:styleId="47">
    <w:name w:val="page number"/>
    <w:basedOn w:val="46"/>
    <w:qFormat/>
    <w:uiPriority w:val="0"/>
    <w:rPr>
      <w:rFonts w:eastAsia="Arial Unicode MS" w:cs="Arial"/>
      <w:kern w:val="2"/>
      <w:sz w:val="21"/>
      <w:lang w:val="en-GB" w:eastAsia="zh-CN" w:bidi="ar-SA"/>
    </w:rPr>
  </w:style>
  <w:style w:type="character" w:styleId="48">
    <w:name w:val="FollowedHyperlink"/>
    <w:qFormat/>
    <w:uiPriority w:val="0"/>
    <w:rPr>
      <w:rFonts w:eastAsia="Arial Unicode MS" w:cs="Arial"/>
      <w:color w:val="800080"/>
      <w:kern w:val="2"/>
      <w:sz w:val="21"/>
      <w:u w:val="single"/>
      <w:lang w:val="en-GB" w:eastAsia="zh-CN" w:bidi="ar-SA"/>
    </w:rPr>
  </w:style>
  <w:style w:type="character" w:styleId="49">
    <w:name w:val="Hyperlink"/>
    <w:qFormat/>
    <w:uiPriority w:val="99"/>
    <w:rPr>
      <w:rFonts w:eastAsia="Arial Unicode MS" w:cs="Arial"/>
      <w:color w:val="0000FF"/>
      <w:kern w:val="2"/>
      <w:sz w:val="21"/>
      <w:u w:val="single"/>
      <w:lang w:val="en-GB" w:eastAsia="zh-CN" w:bidi="ar-SA"/>
    </w:rPr>
  </w:style>
  <w:style w:type="character" w:styleId="50">
    <w:name w:val="annotation reference"/>
    <w:qFormat/>
    <w:uiPriority w:val="0"/>
    <w:rPr>
      <w:rFonts w:eastAsia="Arial Unicode MS" w:cs="Arial"/>
      <w:kern w:val="2"/>
      <w:sz w:val="16"/>
      <w:szCs w:val="16"/>
      <w:lang w:val="en-GB" w:eastAsia="zh-CN" w:bidi="ar-SA"/>
    </w:rPr>
  </w:style>
  <w:style w:type="character" w:styleId="51">
    <w:name w:val="footnote reference"/>
    <w:semiHidden/>
    <w:qFormat/>
    <w:uiPriority w:val="99"/>
    <w:rPr>
      <w:rFonts w:eastAsia="Arial Unicode MS" w:cs="Arial"/>
      <w:b/>
      <w:kern w:val="2"/>
      <w:position w:val="6"/>
      <w:sz w:val="16"/>
      <w:lang w:val="en-GB" w:eastAsia="zh-CN" w:bidi="ar-SA"/>
    </w:rPr>
  </w:style>
  <w:style w:type="character" w:customStyle="1" w:styleId="52">
    <w:name w:val="页眉 字符"/>
    <w:basedOn w:val="46"/>
    <w:link w:val="31"/>
    <w:qFormat/>
    <w:uiPriority w:val="0"/>
    <w:rPr>
      <w:sz w:val="18"/>
      <w:szCs w:val="18"/>
    </w:rPr>
  </w:style>
  <w:style w:type="character" w:customStyle="1" w:styleId="53">
    <w:name w:val="页脚 字符"/>
    <w:basedOn w:val="46"/>
    <w:link w:val="30"/>
    <w:qFormat/>
    <w:uiPriority w:val="99"/>
    <w:rPr>
      <w:sz w:val="18"/>
      <w:szCs w:val="18"/>
    </w:rPr>
  </w:style>
  <w:style w:type="character" w:customStyle="1" w:styleId="54">
    <w:name w:val="标题 1 字符"/>
    <w:basedOn w:val="46"/>
    <w:link w:val="2"/>
    <w:qFormat/>
    <w:uiPriority w:val="0"/>
    <w:rPr>
      <w:rFonts w:ascii="Arial" w:hAnsi="Arial" w:eastAsia="Arial" w:cs="Times New Roman"/>
      <w:b/>
      <w:bCs/>
      <w:kern w:val="28"/>
      <w:lang w:eastAsia="ja-JP"/>
    </w:rPr>
  </w:style>
  <w:style w:type="character" w:customStyle="1" w:styleId="55">
    <w:name w:val="标题 2 字符"/>
    <w:basedOn w:val="46"/>
    <w:link w:val="3"/>
    <w:qFormat/>
    <w:uiPriority w:val="0"/>
    <w:rPr>
      <w:rFonts w:ascii="Times New Roman" w:hAnsi="Times New Roman" w:eastAsia="Times New Roman" w:cs="Times New Roman"/>
      <w:kern w:val="0"/>
      <w:sz w:val="21"/>
    </w:rPr>
  </w:style>
  <w:style w:type="character" w:customStyle="1" w:styleId="56">
    <w:name w:val="标题 3 字符"/>
    <w:basedOn w:val="46"/>
    <w:link w:val="4"/>
    <w:qFormat/>
    <w:uiPriority w:val="0"/>
    <w:rPr>
      <w:rFonts w:ascii="Times New Roman" w:hAnsi="Times New Roman" w:eastAsia="Times New Roman" w:cs="Times New Roman"/>
      <w:kern w:val="0"/>
      <w:sz w:val="21"/>
      <w:szCs w:val="21"/>
    </w:rPr>
  </w:style>
  <w:style w:type="character" w:customStyle="1" w:styleId="57">
    <w:name w:val="标题 4 字符"/>
    <w:basedOn w:val="46"/>
    <w:link w:val="5"/>
    <w:qFormat/>
    <w:uiPriority w:val="0"/>
    <w:rPr>
      <w:rFonts w:ascii="Arial" w:hAnsi="Arial" w:eastAsia="Times New Roman" w:cs="Times New Roman"/>
      <w:i/>
      <w:kern w:val="0"/>
    </w:rPr>
  </w:style>
  <w:style w:type="character" w:customStyle="1" w:styleId="58">
    <w:name w:val="标题 5 字符"/>
    <w:basedOn w:val="46"/>
    <w:link w:val="6"/>
    <w:qFormat/>
    <w:uiPriority w:val="0"/>
    <w:rPr>
      <w:rFonts w:ascii="Times New Roman" w:hAnsi="Times New Roman" w:eastAsia="Times New Roman" w:cs="Times New Roman"/>
      <w:kern w:val="0"/>
      <w:sz w:val="26"/>
      <w:u w:val="single"/>
    </w:rPr>
  </w:style>
  <w:style w:type="character" w:customStyle="1" w:styleId="59">
    <w:name w:val="标题 6 字符"/>
    <w:basedOn w:val="46"/>
    <w:link w:val="7"/>
    <w:qFormat/>
    <w:uiPriority w:val="0"/>
    <w:rPr>
      <w:rFonts w:ascii="Times New Roman" w:hAnsi="Times New Roman" w:eastAsia="Times New Roman" w:cs="Times New Roman"/>
      <w:i/>
      <w:kern w:val="0"/>
      <w:sz w:val="22"/>
    </w:rPr>
  </w:style>
  <w:style w:type="character" w:customStyle="1" w:styleId="60">
    <w:name w:val="标题 7 字符"/>
    <w:basedOn w:val="46"/>
    <w:link w:val="8"/>
    <w:qFormat/>
    <w:uiPriority w:val="0"/>
    <w:rPr>
      <w:rFonts w:ascii="Arial" w:hAnsi="Arial" w:eastAsia="Times New Roman" w:cs="Times New Roman"/>
      <w:kern w:val="0"/>
    </w:rPr>
  </w:style>
  <w:style w:type="character" w:customStyle="1" w:styleId="61">
    <w:name w:val="标题 8 字符"/>
    <w:basedOn w:val="46"/>
    <w:link w:val="9"/>
    <w:qFormat/>
    <w:uiPriority w:val="0"/>
    <w:rPr>
      <w:rFonts w:ascii="Arial" w:hAnsi="Arial" w:eastAsia="Times New Roman" w:cs="Times New Roman"/>
      <w:i/>
      <w:kern w:val="0"/>
    </w:rPr>
  </w:style>
  <w:style w:type="character" w:customStyle="1" w:styleId="62">
    <w:name w:val="标题 9 字符"/>
    <w:basedOn w:val="46"/>
    <w:link w:val="10"/>
    <w:qFormat/>
    <w:uiPriority w:val="0"/>
    <w:rPr>
      <w:rFonts w:ascii="Arial" w:hAnsi="Arial" w:eastAsia="Times New Roman" w:cs="Times New Roman"/>
      <w:b/>
      <w:i/>
      <w:kern w:val="0"/>
      <w:sz w:val="18"/>
    </w:rPr>
  </w:style>
  <w:style w:type="paragraph" w:customStyle="1" w:styleId="63">
    <w:name w:val="Heading 1 unnumbered"/>
    <w:basedOn w:val="2"/>
    <w:next w:val="23"/>
    <w:qFormat/>
    <w:uiPriority w:val="0"/>
    <w:pPr>
      <w:tabs>
        <w:tab w:val="left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character" w:customStyle="1" w:styleId="64">
    <w:name w:val="正文文本 字符"/>
    <w:basedOn w:val="46"/>
    <w:link w:val="23"/>
    <w:qFormat/>
    <w:uiPriority w:val="0"/>
    <w:rPr>
      <w:rFonts w:ascii="Times New Roman" w:hAnsi="Times New Roman" w:eastAsia="Times New Roman" w:cs="Times New Roman"/>
      <w:kern w:val="0"/>
    </w:rPr>
  </w:style>
  <w:style w:type="character" w:customStyle="1" w:styleId="65">
    <w:name w:val="正文文本 2 字符"/>
    <w:basedOn w:val="46"/>
    <w:link w:val="37"/>
    <w:qFormat/>
    <w:uiPriority w:val="0"/>
    <w:rPr>
      <w:rFonts w:ascii="Arial" w:hAnsi="Arial" w:eastAsia="Times New Roman" w:cs="Times New Roman"/>
      <w:kern w:val="0"/>
    </w:rPr>
  </w:style>
  <w:style w:type="character" w:customStyle="1" w:styleId="66">
    <w:name w:val="文档结构图 字符"/>
    <w:basedOn w:val="46"/>
    <w:link w:val="20"/>
    <w:semiHidden/>
    <w:qFormat/>
    <w:uiPriority w:val="0"/>
    <w:rPr>
      <w:rFonts w:ascii="Tahoma" w:hAnsi="Tahoma" w:eastAsia="Times New Roman" w:cs="Times New Roman"/>
      <w:kern w:val="0"/>
      <w:shd w:val="clear" w:color="auto" w:fill="000080"/>
    </w:rPr>
  </w:style>
  <w:style w:type="character" w:customStyle="1" w:styleId="67">
    <w:name w:val="纯文本 字符"/>
    <w:basedOn w:val="46"/>
    <w:link w:val="26"/>
    <w:qFormat/>
    <w:uiPriority w:val="0"/>
    <w:rPr>
      <w:rFonts w:ascii="Courier New" w:hAnsi="Courier New" w:eastAsia="Times New Roman" w:cs="Times New Roman"/>
      <w:kern w:val="0"/>
    </w:rPr>
  </w:style>
  <w:style w:type="paragraph" w:customStyle="1" w:styleId="6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US" w:eastAsia="en-US" w:bidi="ar-SA"/>
    </w:rPr>
  </w:style>
  <w:style w:type="character" w:customStyle="1" w:styleId="69">
    <w:name w:val="ZGSM"/>
    <w:qFormat/>
    <w:uiPriority w:val="0"/>
  </w:style>
  <w:style w:type="paragraph" w:customStyle="1" w:styleId="70">
    <w:name w:val="TF"/>
    <w:basedOn w:val="71"/>
    <w:qFormat/>
    <w:uiPriority w:val="0"/>
    <w:pPr>
      <w:keepNext w:val="0"/>
      <w:spacing w:after="240"/>
    </w:pPr>
  </w:style>
  <w:style w:type="paragraph" w:customStyle="1" w:styleId="71">
    <w:name w:val="TH"/>
    <w:basedOn w:val="1"/>
    <w:link w:val="122"/>
    <w:qFormat/>
    <w:uiPriority w:val="0"/>
    <w:pPr>
      <w:keepNext/>
      <w:keepLines/>
      <w:widowControl/>
      <w:spacing w:beforeLines="50" w:afterLines="50"/>
      <w:jc w:val="center"/>
    </w:pPr>
    <w:rPr>
      <w:rFonts w:ascii="Arial" w:hAnsi="Arial" w:eastAsia="Times New Roman" w:cs="Times New Roman"/>
      <w:b/>
      <w:kern w:val="0"/>
    </w:rPr>
  </w:style>
  <w:style w:type="paragraph" w:customStyle="1" w:styleId="72">
    <w:name w:val="B1"/>
    <w:basedOn w:val="14"/>
    <w:link w:val="126"/>
    <w:qFormat/>
    <w:uiPriority w:val="0"/>
  </w:style>
  <w:style w:type="paragraph" w:customStyle="1" w:styleId="73">
    <w:name w:val="EQ"/>
    <w:basedOn w:val="1"/>
    <w:next w:val="1"/>
    <w:qFormat/>
    <w:uiPriority w:val="0"/>
    <w:pPr>
      <w:keepLines/>
      <w:widowControl/>
      <w:tabs>
        <w:tab w:val="center" w:pos="4536"/>
        <w:tab w:val="right" w:pos="9072"/>
      </w:tabs>
      <w:spacing w:beforeLines="50" w:afterLines="50"/>
      <w:jc w:val="left"/>
    </w:pPr>
    <w:rPr>
      <w:rFonts w:ascii="Times New Roman" w:hAnsi="Times New Roman" w:eastAsia="Times New Roman" w:cs="Times New Roman"/>
      <w:kern w:val="0"/>
    </w:rPr>
  </w:style>
  <w:style w:type="paragraph" w:customStyle="1" w:styleId="74">
    <w:name w:val="löptext"/>
    <w:basedOn w:val="1"/>
    <w:qFormat/>
    <w:uiPriority w:val="0"/>
    <w:pPr>
      <w:widowControl/>
      <w:spacing w:beforeLines="50" w:afterLines="50"/>
      <w:ind w:left="860"/>
      <w:jc w:val="left"/>
    </w:pPr>
    <w:rPr>
      <w:rFonts w:ascii="Times" w:hAnsi="Times" w:eastAsia="Times New Roman" w:cs="Times New Roman"/>
      <w:kern w:val="0"/>
    </w:rPr>
  </w:style>
  <w:style w:type="character" w:customStyle="1" w:styleId="75">
    <w:name w:val="脚注文本 字符"/>
    <w:basedOn w:val="46"/>
    <w:link w:val="33"/>
    <w:semiHidden/>
    <w:qFormat/>
    <w:uiPriority w:val="99"/>
    <w:rPr>
      <w:rFonts w:ascii="Times New Roman" w:hAnsi="Times New Roman" w:eastAsia="Times New Roman" w:cs="Times New Roman"/>
      <w:kern w:val="0"/>
      <w:sz w:val="16"/>
    </w:rPr>
  </w:style>
  <w:style w:type="paragraph" w:customStyle="1" w:styleId="76">
    <w:name w:val="佐藤２"/>
    <w:basedOn w:val="1"/>
    <w:qFormat/>
    <w:uiPriority w:val="0"/>
    <w:pPr>
      <w:widowControl/>
      <w:numPr>
        <w:ilvl w:val="0"/>
        <w:numId w:val="4"/>
      </w:numPr>
      <w:spacing w:beforeLines="50" w:afterLines="50"/>
      <w:jc w:val="left"/>
    </w:pPr>
    <w:rPr>
      <w:rFonts w:ascii="Times New Roman" w:hAnsi="Times New Roman" w:eastAsia="Times New Roman" w:cs="Times New Roman"/>
      <w:kern w:val="0"/>
      <w:lang w:eastAsia="ja-JP"/>
    </w:rPr>
  </w:style>
  <w:style w:type="character" w:customStyle="1" w:styleId="77">
    <w:name w:val="正文文本缩进 2 字符"/>
    <w:basedOn w:val="46"/>
    <w:link w:val="28"/>
    <w:qFormat/>
    <w:uiPriority w:val="0"/>
    <w:rPr>
      <w:rFonts w:ascii="Times New Roman" w:hAnsi="Times New Roman" w:eastAsia="Times New Roman" w:cs="Times New Roman"/>
      <w:lang w:eastAsia="ja-JP"/>
    </w:rPr>
  </w:style>
  <w:style w:type="paragraph" w:customStyle="1" w:styleId="78">
    <w:name w:val="List Bullet Last"/>
    <w:basedOn w:val="18"/>
    <w:next w:val="23"/>
    <w:qFormat/>
    <w:uiPriority w:val="0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customStyle="1" w:styleId="79">
    <w:name w:val="Title Text"/>
    <w:basedOn w:val="1"/>
    <w:next w:val="1"/>
    <w:qFormat/>
    <w:uiPriority w:val="0"/>
    <w:pPr>
      <w:widowControl/>
      <w:spacing w:beforeLines="50" w:afterLines="50"/>
      <w:jc w:val="left"/>
    </w:pPr>
    <w:rPr>
      <w:rFonts w:ascii="Arial" w:hAnsi="Arial" w:eastAsia="Times New Roman" w:cs="Times New Roman"/>
      <w:b/>
      <w:kern w:val="0"/>
      <w:sz w:val="22"/>
    </w:rPr>
  </w:style>
  <w:style w:type="character" w:customStyle="1" w:styleId="80">
    <w:name w:val="标题 字符"/>
    <w:basedOn w:val="46"/>
    <w:link w:val="41"/>
    <w:qFormat/>
    <w:uiPriority w:val="0"/>
    <w:rPr>
      <w:rFonts w:ascii="Arial" w:hAnsi="Arial" w:eastAsia="Times New Roman" w:cs="Times New Roman"/>
      <w:b/>
      <w:kern w:val="0"/>
    </w:rPr>
  </w:style>
  <w:style w:type="character" w:customStyle="1" w:styleId="81">
    <w:name w:val="正文文本 3 字符"/>
    <w:basedOn w:val="46"/>
    <w:link w:val="22"/>
    <w:qFormat/>
    <w:uiPriority w:val="0"/>
    <w:rPr>
      <w:rFonts w:ascii="Times New Roman" w:hAnsi="Times New Roman" w:eastAsia="Times New Roman" w:cs="Times New Roman"/>
      <w:kern w:val="0"/>
      <w:lang w:eastAsia="ja-JP"/>
    </w:rPr>
  </w:style>
  <w:style w:type="paragraph" w:customStyle="1" w:styleId="82">
    <w:name w:val="Table_Text"/>
    <w:basedOn w:val="1"/>
    <w:qFormat/>
    <w:uiPriority w:val="0"/>
    <w:pPr>
      <w:keepNext/>
      <w:widowControl/>
      <w:tabs>
        <w:tab w:val="left" w:pos="794"/>
        <w:tab w:val="left" w:pos="1191"/>
        <w:tab w:val="left" w:pos="1588"/>
        <w:tab w:val="left" w:pos="1985"/>
      </w:tabs>
      <w:spacing w:beforeLines="50" w:afterLines="50" w:line="190" w:lineRule="exact"/>
    </w:pPr>
    <w:rPr>
      <w:rFonts w:ascii="Times New Roman" w:hAnsi="Times New Roman" w:eastAsia="Times New Roman" w:cs="Times New Roman"/>
      <w:kern w:val="0"/>
      <w:sz w:val="18"/>
      <w:lang w:eastAsia="ja-JP"/>
    </w:rPr>
  </w:style>
  <w:style w:type="paragraph" w:customStyle="1" w:styleId="83">
    <w:name w:val="text"/>
    <w:basedOn w:val="1"/>
    <w:qFormat/>
    <w:uiPriority w:val="0"/>
    <w:pPr>
      <w:widowControl/>
      <w:spacing w:beforeLines="50" w:afterLines="50"/>
    </w:pPr>
    <w:rPr>
      <w:rFonts w:ascii="Times New Roman" w:hAnsi="Times New Roman" w:eastAsia="Times New Roman" w:cs="Times New Roman"/>
      <w:kern w:val="0"/>
      <w:lang w:eastAsia="ja-JP"/>
    </w:rPr>
  </w:style>
  <w:style w:type="paragraph" w:customStyle="1" w:styleId="84">
    <w:name w:val="text intend 1"/>
    <w:basedOn w:val="83"/>
    <w:qFormat/>
    <w:uiPriority w:val="0"/>
    <w:pPr>
      <w:numPr>
        <w:ilvl w:val="0"/>
        <w:numId w:val="5"/>
      </w:numPr>
      <w:spacing w:after="120"/>
    </w:pPr>
  </w:style>
  <w:style w:type="paragraph" w:customStyle="1" w:styleId="85">
    <w:name w:val="shortcode"/>
    <w:basedOn w:val="23"/>
    <w:qFormat/>
    <w:uiPriority w:val="0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line="480" w:lineRule="auto"/>
      <w:textAlignment w:val="baseline"/>
    </w:pPr>
    <w:rPr>
      <w:rFonts w:ascii="Times" w:hAnsi="Times" w:eastAsia="Mincho"/>
      <w:lang w:eastAsia="ja-JP"/>
    </w:rPr>
  </w:style>
  <w:style w:type="paragraph" w:customStyle="1" w:styleId="86">
    <w:name w:val="B2"/>
    <w:basedOn w:val="25"/>
    <w:link w:val="127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87">
    <w:name w:val="B3"/>
    <w:basedOn w:val="11"/>
    <w:qFormat/>
    <w:uiPriority w:val="0"/>
    <w:pPr>
      <w:overflowPunct w:val="0"/>
      <w:autoSpaceDE w:val="0"/>
      <w:autoSpaceDN w:val="0"/>
      <w:adjustRightInd w:val="0"/>
      <w:spacing w:after="180"/>
      <w:ind w:left="1135" w:leftChars="0" w:hanging="284" w:firstLineChars="0"/>
      <w:textAlignment w:val="baseline"/>
    </w:pPr>
  </w:style>
  <w:style w:type="paragraph" w:customStyle="1" w:styleId="88">
    <w:name w:val="Rec_CCITT_#"/>
    <w:basedOn w:val="1"/>
    <w:qFormat/>
    <w:uiPriority w:val="0"/>
    <w:pPr>
      <w:keepNext/>
      <w:keepLines/>
      <w:widowControl/>
      <w:spacing w:beforeLines="50" w:afterLines="50"/>
      <w:jc w:val="left"/>
    </w:pPr>
    <w:rPr>
      <w:rFonts w:ascii="Times New Roman" w:hAnsi="Times New Roman" w:eastAsia="Times New Roman" w:cs="Times New Roman"/>
      <w:b/>
      <w:kern w:val="0"/>
    </w:rPr>
  </w:style>
  <w:style w:type="character" w:customStyle="1" w:styleId="89">
    <w:name w:val="正文文本缩进 字符"/>
    <w:basedOn w:val="46"/>
    <w:link w:val="24"/>
    <w:qFormat/>
    <w:uiPriority w:val="0"/>
    <w:rPr>
      <w:rFonts w:ascii="Times New Roman" w:hAnsi="Times New Roman" w:eastAsia="Times New Roman" w:cs="Times New Roman"/>
      <w:bCs/>
      <w:kern w:val="0"/>
      <w:lang w:eastAsia="ja-JP"/>
    </w:rPr>
  </w:style>
  <w:style w:type="paragraph" w:customStyle="1" w:styleId="90">
    <w:name w:val="吹き出し1"/>
    <w:basedOn w:val="1"/>
    <w:semiHidden/>
    <w:qFormat/>
    <w:uiPriority w:val="0"/>
    <w:pPr>
      <w:widowControl/>
      <w:spacing w:beforeLines="50" w:afterLines="50"/>
      <w:jc w:val="left"/>
    </w:pPr>
    <w:rPr>
      <w:rFonts w:ascii="Arial" w:hAnsi="Arial" w:eastAsia="Times New Roman" w:cs="Times New Roman"/>
      <w:kern w:val="0"/>
      <w:sz w:val="18"/>
      <w:szCs w:val="18"/>
    </w:rPr>
  </w:style>
  <w:style w:type="paragraph" w:customStyle="1" w:styleId="91">
    <w:name w:val="Reference"/>
    <w:basedOn w:val="1"/>
    <w:qFormat/>
    <w:uiPriority w:val="0"/>
    <w:pPr>
      <w:spacing w:beforeLines="50" w:afterLines="50"/>
      <w:ind w:left="283" w:hanging="283"/>
    </w:pPr>
    <w:rPr>
      <w:rFonts w:ascii="Arial" w:hAnsi="Arial" w:eastAsia="MS Mincho" w:cs="Times New Roman"/>
      <w:sz w:val="21"/>
      <w:lang w:val="de-DE" w:eastAsia="ja-JP"/>
    </w:rPr>
  </w:style>
  <w:style w:type="character" w:customStyle="1" w:styleId="92">
    <w:name w:val="批注文字 字符"/>
    <w:basedOn w:val="46"/>
    <w:link w:val="21"/>
    <w:semiHidden/>
    <w:qFormat/>
    <w:uiPriority w:val="99"/>
    <w:rPr>
      <w:rFonts w:ascii="Times New Roman" w:hAnsi="Times New Roman" w:eastAsia="Times New Roman" w:cs="Arial"/>
      <w:sz w:val="21"/>
      <w:szCs w:val="20"/>
      <w:lang w:val="en-GB"/>
    </w:rPr>
  </w:style>
  <w:style w:type="paragraph" w:customStyle="1" w:styleId="93">
    <w:name w:val="HTML Body"/>
    <w:qFormat/>
    <w:uiPriority w:val="0"/>
    <w:pPr>
      <w:widowControl w:val="0"/>
      <w:autoSpaceDE w:val="0"/>
      <w:autoSpaceDN w:val="0"/>
      <w:adjustRightInd w:val="0"/>
    </w:pPr>
    <w:rPr>
      <w:rFonts w:ascii="MS PGothic" w:hAnsi="Century" w:eastAsia="MS PGothic" w:cs="Times New Roman"/>
      <w:lang w:val="en-US" w:eastAsia="en-US" w:bidi="ar-SA"/>
    </w:rPr>
  </w:style>
  <w:style w:type="character" w:customStyle="1" w:styleId="94">
    <w:name w:val="図表番号 (文字)"/>
    <w:qFormat/>
    <w:uiPriority w:val="0"/>
    <w:rPr>
      <w:rFonts w:eastAsia="MS Gothic" w:cs="Arial"/>
      <w:b/>
      <w:kern w:val="2"/>
      <w:sz w:val="24"/>
      <w:szCs w:val="24"/>
      <w:lang w:val="en-GB" w:eastAsia="en-US" w:bidi="ar-SA"/>
    </w:rPr>
  </w:style>
  <w:style w:type="paragraph" w:customStyle="1" w:styleId="95">
    <w:name w:val="Normal1 Char Char"/>
    <w:semiHidden/>
    <w:qFormat/>
    <w:uiPriority w:val="0"/>
    <w:pPr>
      <w:keepNext/>
      <w:numPr>
        <w:ilvl w:val="0"/>
        <w:numId w:val="6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ascii="Times New Roman" w:hAnsi="Times New Roman" w:eastAsia="Arial Unicode MS" w:cs="Arial"/>
      <w:kern w:val="2"/>
      <w:sz w:val="21"/>
      <w:lang w:val="en-US" w:eastAsia="en-US" w:bidi="ar-SA"/>
    </w:rPr>
  </w:style>
  <w:style w:type="paragraph" w:customStyle="1" w:styleId="96">
    <w:name w:val="コメント内容1"/>
    <w:basedOn w:val="21"/>
    <w:next w:val="21"/>
    <w:semiHidden/>
    <w:qFormat/>
    <w:uiPriority w:val="0"/>
    <w:rPr>
      <w:b/>
      <w:bCs/>
      <w:sz w:val="24"/>
      <w:szCs w:val="24"/>
    </w:rPr>
  </w:style>
  <w:style w:type="paragraph" w:customStyle="1" w:styleId="97">
    <w:name w:val="Char Char Char Car Car Char Char 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en-US" w:bidi="ar-SA"/>
    </w:rPr>
  </w:style>
  <w:style w:type="paragraph" w:customStyle="1" w:styleId="98">
    <w:name w:val="吹き出し2"/>
    <w:basedOn w:val="1"/>
    <w:semiHidden/>
    <w:unhideWhenUsed/>
    <w:qFormat/>
    <w:uiPriority w:val="0"/>
    <w:pPr>
      <w:widowControl/>
      <w:spacing w:beforeLines="50" w:afterLines="50"/>
      <w:jc w:val="left"/>
    </w:pPr>
    <w:rPr>
      <w:rFonts w:ascii="Times New Roman" w:hAnsi="Times New Roman" w:eastAsia="Times New Roman" w:cs="Times New Roman"/>
      <w:kern w:val="0"/>
      <w:sz w:val="18"/>
      <w:szCs w:val="18"/>
    </w:rPr>
  </w:style>
  <w:style w:type="paragraph" w:customStyle="1" w:styleId="99">
    <w:name w:val="LGTdoc_본문"/>
    <w:basedOn w:val="1"/>
    <w:qFormat/>
    <w:uiPriority w:val="0"/>
    <w:pPr>
      <w:autoSpaceDE w:val="0"/>
      <w:autoSpaceDN w:val="0"/>
      <w:adjustRightInd w:val="0"/>
      <w:snapToGrid w:val="0"/>
      <w:spacing w:beforeLines="50" w:afterLines="50" w:line="264" w:lineRule="auto"/>
    </w:pPr>
    <w:rPr>
      <w:rFonts w:ascii="Times New Roman" w:hAnsi="Times New Roman" w:eastAsia="Batang" w:cs="Times New Roman"/>
      <w:sz w:val="22"/>
      <w:lang w:eastAsia="ko-KR"/>
    </w:rPr>
  </w:style>
  <w:style w:type="paragraph" w:customStyle="1" w:styleId="100">
    <w:name w:val="列出段落1"/>
    <w:basedOn w:val="1"/>
    <w:qFormat/>
    <w:uiPriority w:val="0"/>
    <w:pPr>
      <w:widowControl/>
      <w:spacing w:beforeLines="50" w:afterLines="50"/>
      <w:ind w:firstLine="420" w:firstLineChars="200"/>
      <w:jc w:val="left"/>
    </w:pPr>
    <w:rPr>
      <w:rFonts w:ascii="宋体" w:hAnsi="宋体" w:eastAsia="Times New Roman" w:cs="宋体"/>
      <w:kern w:val="0"/>
    </w:rPr>
  </w:style>
  <w:style w:type="character" w:customStyle="1" w:styleId="101">
    <w:name w:val="(文字) (文字)"/>
    <w:semiHidden/>
    <w:qFormat/>
    <w:uiPriority w:val="0"/>
    <w:rPr>
      <w:rFonts w:eastAsia="MS Gothic" w:cs="Arial"/>
      <w:kern w:val="2"/>
      <w:sz w:val="18"/>
      <w:szCs w:val="18"/>
      <w:lang w:val="en-GB" w:eastAsia="en-US" w:bidi="ar-SA"/>
    </w:rPr>
  </w:style>
  <w:style w:type="paragraph" w:customStyle="1" w:styleId="102">
    <w:name w:val="列出段落2"/>
    <w:basedOn w:val="1"/>
    <w:qFormat/>
    <w:uiPriority w:val="0"/>
    <w:pPr>
      <w:widowControl/>
      <w:spacing w:beforeLines="50" w:afterLines="50"/>
      <w:ind w:firstLine="420" w:firstLineChars="200"/>
      <w:jc w:val="left"/>
    </w:pPr>
    <w:rPr>
      <w:rFonts w:ascii="宋体" w:hAnsi="宋体" w:eastAsia="Times New Roman" w:cs="宋体"/>
      <w:kern w:val="0"/>
    </w:rPr>
  </w:style>
  <w:style w:type="paragraph" w:customStyle="1" w:styleId="103">
    <w:name w:val="Display Equation (Aurora)"/>
    <w:basedOn w:val="1"/>
    <w:qFormat/>
    <w:uiPriority w:val="0"/>
    <w:pPr>
      <w:tabs>
        <w:tab w:val="center" w:pos="4153"/>
        <w:tab w:val="right" w:pos="8306"/>
      </w:tabs>
      <w:spacing w:beforeLines="50" w:afterLines="50"/>
    </w:pPr>
    <w:rPr>
      <w:rFonts w:ascii="Calibri" w:hAnsi="Calibri" w:eastAsia="Times New Roman" w:cs="Times New Roman"/>
      <w:sz w:val="21"/>
      <w:szCs w:val="22"/>
    </w:rPr>
  </w:style>
  <w:style w:type="character" w:customStyle="1" w:styleId="104">
    <w:name w:val="Display Equation (Aurora) Char"/>
    <w:qFormat/>
    <w:uiPriority w:val="0"/>
    <w:rPr>
      <w:rFonts w:ascii="Calibri" w:hAnsi="Calibri" w:eastAsia="宋体" w:cs="Times New Roman"/>
      <w:kern w:val="2"/>
      <w:sz w:val="21"/>
      <w:szCs w:val="22"/>
      <w:lang w:val="en-GB" w:eastAsia="zh-CN" w:bidi="ar-SA"/>
    </w:rPr>
  </w:style>
  <w:style w:type="character" w:customStyle="1" w:styleId="105">
    <w:name w:val="Section Break (Aurora)"/>
    <w:qFormat/>
    <w:uiPriority w:val="0"/>
    <w:rPr>
      <w:rFonts w:eastAsia="Arial Unicode MS" w:cs="Arial"/>
      <w:vanish/>
      <w:color w:val="800080"/>
      <w:kern w:val="2"/>
      <w:sz w:val="21"/>
      <w:lang w:val="en-GB" w:eastAsia="zh-CN" w:bidi="ar-SA"/>
    </w:rPr>
  </w:style>
  <w:style w:type="character" w:customStyle="1" w:styleId="106">
    <w:name w:val="DO NOT USE_h2 (文字)"/>
    <w:qFormat/>
    <w:uiPriority w:val="0"/>
    <w:rPr>
      <w:rFonts w:ascii="Arial" w:hAnsi="Arial" w:eastAsia="MS Gothic" w:cs="Arial"/>
      <w:kern w:val="2"/>
      <w:sz w:val="24"/>
      <w:szCs w:val="24"/>
      <w:lang w:val="en-GB" w:eastAsia="en-US" w:bidi="ar-SA"/>
    </w:rPr>
  </w:style>
  <w:style w:type="character" w:customStyle="1" w:styleId="107">
    <w:name w:val="header odd (文字)"/>
    <w:qFormat/>
    <w:locked/>
    <w:uiPriority w:val="0"/>
    <w:rPr>
      <w:rFonts w:ascii="Arial" w:hAnsi="Arial"/>
      <w:b/>
      <w:sz w:val="18"/>
      <w:lang w:eastAsia="en-US" w:bidi="ar-SA"/>
    </w:rPr>
  </w:style>
  <w:style w:type="paragraph" w:customStyle="1" w:styleId="108">
    <w:name w:val="Char Char1 Char Char Char Char Char Char Char Char Char Char Char Char Char Char Char"/>
    <w:semiHidden/>
    <w:qFormat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en-US" w:bidi="ar-SA"/>
    </w:rPr>
  </w:style>
  <w:style w:type="paragraph" w:customStyle="1" w:styleId="109">
    <w:name w:val="コメント内容2"/>
    <w:basedOn w:val="21"/>
    <w:next w:val="21"/>
    <w:semiHidden/>
    <w:unhideWhenUsed/>
    <w:qFormat/>
    <w:uiPriority w:val="0"/>
    <w:rPr>
      <w:b/>
      <w:bCs/>
      <w:sz w:val="24"/>
      <w:szCs w:val="24"/>
    </w:rPr>
  </w:style>
  <w:style w:type="character" w:customStyle="1" w:styleId="110">
    <w:name w:val="(文字) (文字)1"/>
    <w:semiHidden/>
    <w:qFormat/>
    <w:uiPriority w:val="0"/>
    <w:rPr>
      <w:rFonts w:eastAsia="MS Gothic" w:cs="Arial"/>
      <w:kern w:val="2"/>
      <w:sz w:val="21"/>
      <w:lang w:val="en-GB" w:eastAsia="en-US" w:bidi="ar-SA"/>
    </w:rPr>
  </w:style>
  <w:style w:type="character" w:customStyle="1" w:styleId="111">
    <w:name w:val="批注主题 Char"/>
    <w:basedOn w:val="110"/>
    <w:qFormat/>
    <w:uiPriority w:val="0"/>
    <w:rPr>
      <w:rFonts w:eastAsia="MS Gothic" w:cs="Arial"/>
      <w:kern w:val="2"/>
      <w:sz w:val="21"/>
      <w:lang w:val="en-GB" w:eastAsia="en-US" w:bidi="ar-SA"/>
    </w:rPr>
  </w:style>
  <w:style w:type="paragraph" w:styleId="112">
    <w:name w:val="List Paragraph"/>
    <w:basedOn w:val="1"/>
    <w:link w:val="123"/>
    <w:qFormat/>
    <w:uiPriority w:val="34"/>
    <w:pPr>
      <w:widowControl/>
      <w:spacing w:beforeLines="50" w:afterLines="50"/>
      <w:ind w:firstLine="420" w:firstLineChars="200"/>
      <w:jc w:val="left"/>
    </w:pPr>
    <w:rPr>
      <w:rFonts w:ascii="Times New Roman" w:hAnsi="Times New Roman" w:eastAsia="Times New Roman" w:cs="宋体"/>
      <w:kern w:val="0"/>
    </w:rPr>
  </w:style>
  <w:style w:type="character" w:customStyle="1" w:styleId="113">
    <w:name w:val="批注框文本 字符"/>
    <w:basedOn w:val="46"/>
    <w:link w:val="29"/>
    <w:qFormat/>
    <w:uiPriority w:val="0"/>
    <w:rPr>
      <w:rFonts w:ascii="Arial" w:hAnsi="Arial" w:eastAsia="Times New Roman" w:cs="Times New Roman"/>
      <w:kern w:val="0"/>
      <w:sz w:val="18"/>
      <w:szCs w:val="18"/>
    </w:rPr>
  </w:style>
  <w:style w:type="paragraph" w:customStyle="1" w:styleId="114">
    <w:name w:val="TAH"/>
    <w:basedOn w:val="115"/>
    <w:link w:val="146"/>
    <w:qFormat/>
    <w:uiPriority w:val="0"/>
    <w:rPr>
      <w:b/>
    </w:rPr>
  </w:style>
  <w:style w:type="paragraph" w:customStyle="1" w:styleId="115">
    <w:name w:val="TAC"/>
    <w:basedOn w:val="1"/>
    <w:link w:val="121"/>
    <w:qFormat/>
    <w:uiPriority w:val="0"/>
    <w:pPr>
      <w:keepNext/>
      <w:keepLines/>
      <w:widowControl/>
      <w:spacing w:beforeLines="50" w:afterLines="50"/>
      <w:jc w:val="center"/>
    </w:pPr>
    <w:rPr>
      <w:rFonts w:ascii="Arial" w:hAnsi="Arial" w:eastAsia="Times New Roman" w:cs="Times New Roman"/>
      <w:kern w:val="0"/>
      <w:sz w:val="18"/>
      <w:szCs w:val="20"/>
      <w:lang w:val="en-GB"/>
    </w:rPr>
  </w:style>
  <w:style w:type="character" w:customStyle="1" w:styleId="116">
    <w:name w:val="批注主题 字符"/>
    <w:basedOn w:val="92"/>
    <w:link w:val="42"/>
    <w:semiHidden/>
    <w:qFormat/>
    <w:uiPriority w:val="99"/>
    <w:rPr>
      <w:rFonts w:ascii="Times New Roman" w:hAnsi="Times New Roman" w:eastAsia="Times New Roman" w:cs="Arial"/>
      <w:b/>
      <w:bCs/>
      <w:sz w:val="21"/>
      <w:szCs w:val="20"/>
      <w:lang w:val="en-GB"/>
    </w:rPr>
  </w:style>
  <w:style w:type="paragraph" w:customStyle="1" w:styleId="117">
    <w:name w:val="修订1"/>
    <w:hidden/>
    <w:semiHidden/>
    <w:qFormat/>
    <w:uiPriority w:val="99"/>
    <w:rPr>
      <w:rFonts w:ascii="Times New Roman" w:hAnsi="Times New Roman" w:eastAsia="MS Gothic" w:cs="Times New Roman"/>
      <w:sz w:val="24"/>
      <w:szCs w:val="24"/>
      <w:lang w:val="en-US" w:eastAsia="en-US" w:bidi="ar-SA"/>
    </w:rPr>
  </w:style>
  <w:style w:type="paragraph" w:customStyle="1" w:styleId="118">
    <w:name w:val="TAL"/>
    <w:basedOn w:val="1"/>
    <w:link w:val="145"/>
    <w:qFormat/>
    <w:uiPriority w:val="0"/>
    <w:pPr>
      <w:keepNext/>
      <w:keepLines/>
      <w:widowControl/>
      <w:spacing w:beforeLines="50" w:afterLines="50"/>
      <w:jc w:val="left"/>
    </w:pPr>
    <w:rPr>
      <w:rFonts w:ascii="Arial" w:hAnsi="Arial" w:eastAsia="Times New Roman" w:cs="Times New Roman"/>
      <w:kern w:val="0"/>
      <w:sz w:val="18"/>
      <w:szCs w:val="20"/>
      <w:lang w:val="en-GB"/>
    </w:rPr>
  </w:style>
  <w:style w:type="character" w:styleId="119">
    <w:name w:val="Placeholder Text"/>
    <w:basedOn w:val="46"/>
    <w:qFormat/>
    <w:uiPriority w:val="99"/>
    <w:rPr>
      <w:color w:val="808080"/>
    </w:rPr>
  </w:style>
  <w:style w:type="paragraph" w:customStyle="1" w:styleId="120">
    <w:name w:val="스타일 양쪽"/>
    <w:basedOn w:val="1"/>
    <w:qFormat/>
    <w:uiPriority w:val="0"/>
    <w:pPr>
      <w:widowControl/>
      <w:spacing w:beforeLines="50" w:afterLines="50" w:line="300" w:lineRule="auto"/>
      <w:ind w:firstLine="284"/>
    </w:pPr>
    <w:rPr>
      <w:rFonts w:ascii="Times New Roman" w:hAnsi="Times New Roman" w:eastAsia="Malgun Gothic" w:cs="Batang"/>
      <w:kern w:val="0"/>
      <w:sz w:val="20"/>
      <w:szCs w:val="20"/>
      <w:lang w:eastAsia="ko-KR"/>
    </w:rPr>
  </w:style>
  <w:style w:type="character" w:customStyle="1" w:styleId="121">
    <w:name w:val="TAC Char"/>
    <w:link w:val="115"/>
    <w:qFormat/>
    <w:uiPriority w:val="0"/>
    <w:rPr>
      <w:rFonts w:ascii="Arial" w:hAnsi="Arial" w:eastAsia="Times New Roman" w:cs="Times New Roman"/>
      <w:kern w:val="0"/>
      <w:sz w:val="18"/>
      <w:szCs w:val="20"/>
      <w:lang w:val="en-GB"/>
    </w:rPr>
  </w:style>
  <w:style w:type="character" w:customStyle="1" w:styleId="122">
    <w:name w:val="TH Char"/>
    <w:link w:val="71"/>
    <w:qFormat/>
    <w:uiPriority w:val="0"/>
    <w:rPr>
      <w:rFonts w:ascii="Arial" w:hAnsi="Arial" w:eastAsia="Times New Roman" w:cs="Times New Roman"/>
      <w:b/>
      <w:kern w:val="0"/>
    </w:rPr>
  </w:style>
  <w:style w:type="character" w:customStyle="1" w:styleId="123">
    <w:name w:val="列表段落 字符"/>
    <w:link w:val="112"/>
    <w:qFormat/>
    <w:locked/>
    <w:uiPriority w:val="34"/>
    <w:rPr>
      <w:rFonts w:ascii="Times New Roman" w:hAnsi="Times New Roman" w:eastAsia="Times New Roman" w:cs="宋体"/>
      <w:kern w:val="0"/>
    </w:rPr>
  </w:style>
  <w:style w:type="paragraph" w:customStyle="1" w:styleId="124">
    <w:name w:val="Body"/>
    <w:basedOn w:val="1"/>
    <w:qFormat/>
    <w:uiPriority w:val="99"/>
    <w:pPr>
      <w:widowControl/>
      <w:spacing w:beforeLines="50" w:afterLines="50" w:line="276" w:lineRule="auto"/>
      <w:ind w:left="450"/>
    </w:pPr>
    <w:rPr>
      <w:kern w:val="0"/>
      <w:sz w:val="22"/>
      <w:szCs w:val="22"/>
    </w:rPr>
  </w:style>
  <w:style w:type="paragraph" w:customStyle="1" w:styleId="125">
    <w:name w:val="Tdoc_Header_2"/>
    <w:basedOn w:val="1"/>
    <w:qFormat/>
    <w:uiPriority w:val="0"/>
    <w:pPr>
      <w:tabs>
        <w:tab w:val="left" w:pos="1701"/>
        <w:tab w:val="right" w:pos="9072"/>
        <w:tab w:val="right" w:pos="10206"/>
      </w:tabs>
      <w:spacing w:beforeLines="50" w:afterLines="50"/>
    </w:pPr>
    <w:rPr>
      <w:rFonts w:ascii="Arial" w:hAnsi="Arial" w:eastAsia="Batang" w:cs="Times New Roman"/>
      <w:b/>
      <w:kern w:val="0"/>
      <w:sz w:val="18"/>
      <w:szCs w:val="20"/>
      <w:lang w:val="en-GB"/>
    </w:rPr>
  </w:style>
  <w:style w:type="character" w:customStyle="1" w:styleId="126">
    <w:name w:val="B1 Char"/>
    <w:link w:val="72"/>
    <w:qFormat/>
    <w:uiPriority w:val="0"/>
    <w:rPr>
      <w:rFonts w:ascii="Times New Roman" w:hAnsi="Times New Roman" w:eastAsia="Times New Roman" w:cs="Times New Roman"/>
      <w:kern w:val="0"/>
    </w:rPr>
  </w:style>
  <w:style w:type="character" w:customStyle="1" w:styleId="127">
    <w:name w:val="B2 Char"/>
    <w:link w:val="86"/>
    <w:qFormat/>
    <w:uiPriority w:val="0"/>
    <w:rPr>
      <w:rFonts w:ascii="Times New Roman" w:hAnsi="Times New Roman" w:eastAsia="Times New Roman" w:cs="Times New Roman"/>
      <w:kern w:val="0"/>
      <w:lang w:eastAsia="en-US"/>
    </w:rPr>
  </w:style>
  <w:style w:type="paragraph" w:customStyle="1" w:styleId="128">
    <w:name w:val="References"/>
    <w:basedOn w:val="1"/>
    <w:qFormat/>
    <w:uiPriority w:val="99"/>
    <w:pPr>
      <w:widowControl/>
      <w:numPr>
        <w:ilvl w:val="0"/>
        <w:numId w:val="7"/>
      </w:numPr>
      <w:autoSpaceDE w:val="0"/>
      <w:autoSpaceDN w:val="0"/>
      <w:snapToGrid w:val="0"/>
      <w:spacing w:beforeLines="50" w:afterLines="50"/>
    </w:pPr>
    <w:rPr>
      <w:rFonts w:ascii="Times New Roman" w:hAnsi="Times New Roman" w:eastAsia="Times New Roman" w:cs="Times New Roman"/>
      <w:kern w:val="0"/>
      <w:sz w:val="20"/>
      <w:szCs w:val="16"/>
    </w:rPr>
  </w:style>
  <w:style w:type="character" w:customStyle="1" w:styleId="129">
    <w:name w:val="enumlev1 Char"/>
    <w:link w:val="130"/>
    <w:qFormat/>
    <w:locked/>
    <w:uiPriority w:val="0"/>
    <w:rPr>
      <w:rFonts w:ascii="宋体" w:hAnsi="宋体"/>
      <w:lang w:val="en-GB"/>
    </w:rPr>
  </w:style>
  <w:style w:type="paragraph" w:customStyle="1" w:styleId="130">
    <w:name w:val="enumlev1"/>
    <w:basedOn w:val="1"/>
    <w:link w:val="129"/>
    <w:qFormat/>
    <w:uiPriority w:val="0"/>
    <w:pPr>
      <w:widowControl/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Lines="50" w:afterLines="50"/>
      <w:ind w:left="1134" w:hanging="1134"/>
      <w:jc w:val="left"/>
    </w:pPr>
    <w:rPr>
      <w:rFonts w:ascii="宋体" w:hAnsi="宋体"/>
      <w:lang w:val="en-GB"/>
    </w:rPr>
  </w:style>
  <w:style w:type="character" w:customStyle="1" w:styleId="131">
    <w:name w:val="Table_text Char"/>
    <w:basedOn w:val="46"/>
    <w:link w:val="132"/>
    <w:qFormat/>
    <w:locked/>
    <w:uiPriority w:val="0"/>
    <w:rPr>
      <w:lang w:val="en-GB"/>
    </w:rPr>
  </w:style>
  <w:style w:type="paragraph" w:customStyle="1" w:styleId="132">
    <w:name w:val="Table_text"/>
    <w:basedOn w:val="1"/>
    <w:link w:val="131"/>
    <w:qFormat/>
    <w:uiPriority w:val="0"/>
    <w:pPr>
      <w:widowControl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Lines="50" w:afterLines="50"/>
      <w:jc w:val="left"/>
    </w:pPr>
    <w:rPr>
      <w:lang w:val="en-GB"/>
    </w:rPr>
  </w:style>
  <w:style w:type="character" w:customStyle="1" w:styleId="133">
    <w:name w:val="Table_head Char"/>
    <w:basedOn w:val="46"/>
    <w:link w:val="134"/>
    <w:qFormat/>
    <w:locked/>
    <w:uiPriority w:val="0"/>
    <w:rPr>
      <w:rFonts w:ascii="Times New Roman Bold" w:hAnsi="Times New Roman Bold" w:cs="Times New Roman Bold"/>
      <w:b/>
      <w:lang w:val="en-GB"/>
    </w:rPr>
  </w:style>
  <w:style w:type="paragraph" w:customStyle="1" w:styleId="134">
    <w:name w:val="Table_head"/>
    <w:basedOn w:val="1"/>
    <w:link w:val="133"/>
    <w:qFormat/>
    <w:uiPriority w:val="0"/>
    <w:pPr>
      <w:keepNext/>
      <w:widowControl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Lines="50" w:afterLines="50"/>
      <w:jc w:val="center"/>
    </w:pPr>
    <w:rPr>
      <w:rFonts w:ascii="Times New Roman Bold" w:hAnsi="Times New Roman Bold" w:cs="Times New Roman Bold"/>
      <w:b/>
      <w:lang w:val="en-GB"/>
    </w:rPr>
  </w:style>
  <w:style w:type="character" w:customStyle="1" w:styleId="135">
    <w:name w:val="Table_No Char"/>
    <w:basedOn w:val="46"/>
    <w:link w:val="136"/>
    <w:qFormat/>
    <w:locked/>
    <w:uiPriority w:val="0"/>
    <w:rPr>
      <w:rFonts w:ascii="宋体" w:hAnsi="宋体"/>
      <w:caps/>
      <w:lang w:val="en-GB"/>
    </w:rPr>
  </w:style>
  <w:style w:type="paragraph" w:customStyle="1" w:styleId="136">
    <w:name w:val="Table_No"/>
    <w:basedOn w:val="1"/>
    <w:next w:val="1"/>
    <w:link w:val="135"/>
    <w:qFormat/>
    <w:uiPriority w:val="0"/>
    <w:pPr>
      <w:keepNext/>
      <w:widowControl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Lines="50" w:afterLines="50"/>
      <w:jc w:val="center"/>
    </w:pPr>
    <w:rPr>
      <w:rFonts w:ascii="宋体" w:hAnsi="宋体"/>
      <w:caps/>
      <w:lang w:val="en-GB"/>
    </w:rPr>
  </w:style>
  <w:style w:type="character" w:customStyle="1" w:styleId="137">
    <w:name w:val="Table_title Char"/>
    <w:basedOn w:val="46"/>
    <w:link w:val="138"/>
    <w:qFormat/>
    <w:locked/>
    <w:uiPriority w:val="0"/>
    <w:rPr>
      <w:rFonts w:ascii="Times New Roman Bold" w:hAnsi="Times New Roman Bold" w:cs="Times New Roman Bold"/>
      <w:b/>
      <w:lang w:val="en-GB"/>
    </w:rPr>
  </w:style>
  <w:style w:type="paragraph" w:customStyle="1" w:styleId="138">
    <w:name w:val="Table_title"/>
    <w:basedOn w:val="1"/>
    <w:next w:val="132"/>
    <w:link w:val="137"/>
    <w:qFormat/>
    <w:uiPriority w:val="0"/>
    <w:pPr>
      <w:keepNext/>
      <w:keepLines/>
      <w:widowControl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Lines="50" w:afterLines="50"/>
      <w:jc w:val="center"/>
    </w:pPr>
    <w:rPr>
      <w:rFonts w:ascii="Times New Roman Bold" w:hAnsi="Times New Roman Bold" w:cs="Times New Roman Bold"/>
      <w:b/>
      <w:lang w:val="en-GB"/>
    </w:rPr>
  </w:style>
  <w:style w:type="paragraph" w:customStyle="1" w:styleId="139">
    <w:name w:val="Eqn"/>
    <w:basedOn w:val="1"/>
    <w:qFormat/>
    <w:uiPriority w:val="0"/>
    <w:pPr>
      <w:widowControl/>
      <w:tabs>
        <w:tab w:val="center" w:pos="4608"/>
        <w:tab w:val="right" w:pos="9216"/>
      </w:tabs>
      <w:autoSpaceDE w:val="0"/>
      <w:autoSpaceDN w:val="0"/>
      <w:adjustRightInd w:val="0"/>
      <w:snapToGrid w:val="0"/>
      <w:spacing w:beforeLines="50" w:afterLines="50"/>
    </w:pPr>
    <w:rPr>
      <w:rFonts w:ascii="Times New Roman" w:hAnsi="Times New Roman" w:eastAsia="Times New Roman" w:cs="Times New Roman"/>
      <w:kern w:val="0"/>
      <w:sz w:val="22"/>
      <w:szCs w:val="22"/>
      <w:lang w:eastAsia="ja-JP"/>
    </w:rPr>
  </w:style>
  <w:style w:type="paragraph" w:customStyle="1" w:styleId="140">
    <w:name w:val="목록 단락1"/>
    <w:basedOn w:val="1"/>
    <w:qFormat/>
    <w:uiPriority w:val="34"/>
    <w:pPr>
      <w:widowControl/>
      <w:snapToGrid w:val="0"/>
      <w:spacing w:beforeLines="50" w:afterLines="50" w:afterAutospacing="1" w:line="259" w:lineRule="auto"/>
      <w:ind w:left="840" w:leftChars="400"/>
    </w:pPr>
    <w:rPr>
      <w:rFonts w:ascii="Times New Roman" w:hAnsi="Times New Roman" w:eastAsia="Times New Roman" w:cs="Times New Roman"/>
      <w:kern w:val="0"/>
      <w:szCs w:val="20"/>
      <w:lang w:val="en-GB" w:eastAsia="ja-JP"/>
    </w:rPr>
  </w:style>
  <w:style w:type="paragraph" w:customStyle="1" w:styleId="141">
    <w:name w:val="List Paragraph1"/>
    <w:basedOn w:val="1"/>
    <w:qFormat/>
    <w:uiPriority w:val="34"/>
    <w:pPr>
      <w:autoSpaceDE w:val="0"/>
      <w:autoSpaceDN w:val="0"/>
      <w:adjustRightInd w:val="0"/>
      <w:spacing w:beforeLines="50" w:afterLines="50" w:line="360" w:lineRule="auto"/>
      <w:ind w:firstLine="420" w:firstLineChars="200"/>
      <w:jc w:val="left"/>
    </w:pPr>
    <w:rPr>
      <w:rFonts w:ascii="Times New Roman" w:hAnsi="Times New Roman" w:eastAsia="Times New Roman" w:cs="Times New Roman"/>
      <w:snapToGrid w:val="0"/>
      <w:kern w:val="0"/>
      <w:sz w:val="21"/>
      <w:szCs w:val="21"/>
    </w:rPr>
  </w:style>
  <w:style w:type="table" w:customStyle="1" w:styleId="142">
    <w:name w:val="网格表 1 浅色1"/>
    <w:basedOn w:val="43"/>
    <w:qFormat/>
    <w:uiPriority w:val="46"/>
    <w:rPr>
      <w:rFonts w:ascii="Times New Roman" w:hAnsi="Times New Roman" w:eastAsia="MS Mincho" w:cs="Times New Roman"/>
      <w:lang w:eastAsia="en-US"/>
    </w:rPr>
    <w:tblPr>
      <w:tblBorders>
        <w:top w:val="single" w:color="999999" w:themeColor="text1" w:themeTint="66" w:sz="4" w:space="0"/>
        <w:left w:val="single" w:color="999999" w:themeColor="text1" w:themeTint="66" w:sz="4" w:space="0"/>
        <w:bottom w:val="single" w:color="999999" w:themeColor="text1" w:themeTint="66" w:sz="4" w:space="0"/>
        <w:right w:val="single" w:color="999999" w:themeColor="text1" w:themeTint="66" w:sz="4" w:space="0"/>
        <w:insideH w:val="single" w:color="999999" w:themeColor="text1" w:themeTint="66" w:sz="4" w:space="0"/>
        <w:insideV w:val="single" w:color="999999" w:themeColor="text1" w:themeTint="66" w:sz="4" w:space="0"/>
      </w:tblBorders>
    </w:tblPr>
    <w:tblStylePr w:type="firstRow">
      <w:rPr>
        <w:b/>
        <w:bCs/>
      </w:rPr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cPr>
        <w:tcBorders>
          <w:top w:val="double" w:color="666666" w:themeColor="tex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143">
    <w:name w:val="PL Char"/>
    <w:link w:val="144"/>
    <w:qFormat/>
    <w:locked/>
    <w:uiPriority w:val="0"/>
    <w:rPr>
      <w:rFonts w:ascii="Courier New" w:hAnsi="Courier New" w:cs="Courier New"/>
      <w:sz w:val="16"/>
      <w:shd w:val="clear" w:color="auto" w:fill="E6E6E6"/>
      <w:lang w:val="en-GB" w:eastAsia="sv-SE"/>
    </w:rPr>
  </w:style>
  <w:style w:type="paragraph" w:customStyle="1" w:styleId="144">
    <w:name w:val="PL"/>
    <w:link w:val="143"/>
    <w:qFormat/>
    <w:uiPriority w:val="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 w:cs="Courier New" w:eastAsiaTheme="minorEastAsia"/>
      <w:kern w:val="2"/>
      <w:sz w:val="16"/>
      <w:szCs w:val="24"/>
      <w:lang w:val="en-GB" w:eastAsia="sv-SE" w:bidi="ar-SA"/>
    </w:rPr>
  </w:style>
  <w:style w:type="character" w:customStyle="1" w:styleId="145">
    <w:name w:val="TAL Car"/>
    <w:link w:val="118"/>
    <w:qFormat/>
    <w:locked/>
    <w:uiPriority w:val="0"/>
    <w:rPr>
      <w:rFonts w:ascii="Arial" w:hAnsi="Arial" w:eastAsia="Times New Roman" w:cs="Times New Roman"/>
      <w:kern w:val="0"/>
      <w:sz w:val="18"/>
      <w:szCs w:val="20"/>
      <w:lang w:val="en-GB"/>
    </w:rPr>
  </w:style>
  <w:style w:type="character" w:customStyle="1" w:styleId="146">
    <w:name w:val="TAH Car"/>
    <w:link w:val="114"/>
    <w:qFormat/>
    <w:locked/>
    <w:uiPriority w:val="0"/>
    <w:rPr>
      <w:rFonts w:ascii="Arial" w:hAnsi="Arial" w:eastAsia="Times New Roman" w:cs="Times New Roman"/>
      <w:b/>
      <w:kern w:val="0"/>
      <w:sz w:val="18"/>
      <w:szCs w:val="20"/>
      <w:lang w:val="en-GB"/>
    </w:rPr>
  </w:style>
  <w:style w:type="character" w:customStyle="1" w:styleId="147">
    <w:name w:val="B1 (文字)"/>
    <w:qFormat/>
    <w:uiPriority w:val="0"/>
    <w:rPr>
      <w:rFonts w:eastAsia="MS Mincho"/>
      <w:lang w:val="en-GB" w:eastAsia="en-US" w:bidi="ar-SA"/>
    </w:rPr>
  </w:style>
  <w:style w:type="character" w:customStyle="1" w:styleId="148">
    <w:name w:val="B1 Zchn"/>
    <w:qFormat/>
    <w:uiPriority w:val="0"/>
    <w:rPr>
      <w:rFonts w:ascii="Times New Roman" w:hAnsi="Times New Roman" w:cs="Times New Roman"/>
      <w:kern w:val="0"/>
      <w:sz w:val="20"/>
      <w:szCs w:val="20"/>
      <w:lang w:eastAsia="en-US"/>
    </w:rPr>
  </w:style>
  <w:style w:type="paragraph" w:customStyle="1" w:styleId="149">
    <w:name w:val="CR Cover Page"/>
    <w:qFormat/>
    <w:uiPriority w:val="0"/>
    <w:pPr>
      <w:spacing w:after="120"/>
    </w:pPr>
    <w:rPr>
      <w:rFonts w:ascii="Arial" w:hAnsi="Arial" w:eastAsia="Malgun Gothic" w:cs="Times New Roman"/>
      <w:lang w:val="en-GB" w:eastAsia="en-US" w:bidi="ar-SA"/>
    </w:rPr>
  </w:style>
  <w:style w:type="paragraph" w:customStyle="1" w:styleId="150">
    <w:name w:val="main text"/>
    <w:basedOn w:val="1"/>
    <w:link w:val="151"/>
    <w:qFormat/>
    <w:uiPriority w:val="0"/>
    <w:pPr>
      <w:widowControl/>
      <w:spacing w:before="60" w:after="60" w:line="288" w:lineRule="auto"/>
      <w:ind w:firstLine="200" w:firstLineChars="200"/>
    </w:pPr>
    <w:rPr>
      <w:rFonts w:ascii="Times New Roman" w:hAnsi="Times New Roman" w:eastAsia="Malgun Gothic" w:cs="Times New Roman"/>
      <w:kern w:val="0"/>
      <w:sz w:val="20"/>
      <w:szCs w:val="20"/>
      <w:lang w:val="en-GB" w:eastAsia="ko-KR"/>
    </w:rPr>
  </w:style>
  <w:style w:type="character" w:customStyle="1" w:styleId="151">
    <w:name w:val="main text Char"/>
    <w:link w:val="150"/>
    <w:qFormat/>
    <w:uiPriority w:val="0"/>
    <w:rPr>
      <w:rFonts w:ascii="Times New Roman" w:hAnsi="Times New Roman" w:eastAsia="Malgun Gothic" w:cs="Times New Roman"/>
      <w:kern w:val="0"/>
      <w:sz w:val="20"/>
      <w:szCs w:val="20"/>
      <w:lang w:val="en-GB" w:eastAsia="ko-KR"/>
    </w:rPr>
  </w:style>
  <w:style w:type="paragraph" w:customStyle="1" w:styleId="152">
    <w:name w:val="3GPP_Header"/>
    <w:basedOn w:val="1"/>
    <w:link w:val="153"/>
    <w:qFormat/>
    <w:uiPriority w:val="0"/>
    <w:pPr>
      <w:widowControl/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jc w:val="left"/>
      <w:textAlignment w:val="baseline"/>
    </w:pPr>
    <w:rPr>
      <w:rFonts w:ascii="Times New Roman" w:hAnsi="Times New Roman" w:eastAsia="Times New Roman" w:cs="Times New Roman"/>
      <w:b/>
      <w:kern w:val="0"/>
      <w:szCs w:val="20"/>
      <w:lang w:val="en-GB"/>
    </w:rPr>
  </w:style>
  <w:style w:type="character" w:customStyle="1" w:styleId="153">
    <w:name w:val="3GPP_Header Char"/>
    <w:link w:val="152"/>
    <w:qFormat/>
    <w:uiPriority w:val="0"/>
    <w:rPr>
      <w:rFonts w:ascii="Times New Roman" w:hAnsi="Times New Roman" w:eastAsia="Times New Roman" w:cs="Times New Roman"/>
      <w:b/>
      <w:kern w:val="0"/>
      <w:szCs w:val="20"/>
      <w:lang w:val="en-GB"/>
    </w:rPr>
  </w:style>
  <w:style w:type="paragraph" w:customStyle="1" w:styleId="154">
    <w:name w:val="Doc-title"/>
    <w:basedOn w:val="1"/>
    <w:next w:val="155"/>
    <w:link w:val="157"/>
    <w:qFormat/>
    <w:uiPriority w:val="0"/>
    <w:pPr>
      <w:widowControl/>
      <w:overflowPunct w:val="0"/>
      <w:autoSpaceDE w:val="0"/>
      <w:autoSpaceDN w:val="0"/>
      <w:adjustRightInd w:val="0"/>
      <w:spacing w:before="60"/>
      <w:ind w:left="1259" w:hanging="1259"/>
      <w:jc w:val="left"/>
      <w:textAlignment w:val="baseline"/>
    </w:pPr>
    <w:rPr>
      <w:rFonts w:ascii="Arial" w:hAnsi="Arial" w:eastAsia="Times New Roman" w:cs="Times New Roman"/>
      <w:kern w:val="0"/>
      <w:sz w:val="20"/>
      <w:szCs w:val="20"/>
      <w:lang w:val="zh-CN"/>
    </w:rPr>
  </w:style>
  <w:style w:type="paragraph" w:customStyle="1" w:styleId="155">
    <w:name w:val="Doc-text2"/>
    <w:basedOn w:val="1"/>
    <w:link w:val="156"/>
    <w:qFormat/>
    <w:uiPriority w:val="0"/>
    <w:pPr>
      <w:widowControl/>
      <w:tabs>
        <w:tab w:val="left" w:pos="1622"/>
      </w:tabs>
      <w:overflowPunct w:val="0"/>
      <w:autoSpaceDE w:val="0"/>
      <w:autoSpaceDN w:val="0"/>
      <w:adjustRightInd w:val="0"/>
      <w:ind w:left="1622" w:hanging="363"/>
      <w:jc w:val="left"/>
      <w:textAlignment w:val="baseline"/>
    </w:pPr>
    <w:rPr>
      <w:rFonts w:ascii="Arial" w:hAnsi="Arial" w:eastAsia="Times New Roman" w:cs="Times New Roman"/>
      <w:kern w:val="0"/>
      <w:sz w:val="20"/>
      <w:szCs w:val="20"/>
      <w:lang w:val="zh-CN"/>
    </w:rPr>
  </w:style>
  <w:style w:type="character" w:customStyle="1" w:styleId="156">
    <w:name w:val="Doc-text2 Char"/>
    <w:link w:val="155"/>
    <w:qFormat/>
    <w:uiPriority w:val="0"/>
    <w:rPr>
      <w:rFonts w:ascii="Arial" w:hAnsi="Arial" w:eastAsia="Times New Roman" w:cs="Times New Roman"/>
      <w:kern w:val="0"/>
      <w:sz w:val="20"/>
      <w:szCs w:val="20"/>
      <w:lang w:val="zh-CN" w:eastAsia="zh-CN"/>
    </w:rPr>
  </w:style>
  <w:style w:type="character" w:customStyle="1" w:styleId="157">
    <w:name w:val="Doc-title Char"/>
    <w:link w:val="154"/>
    <w:qFormat/>
    <w:uiPriority w:val="0"/>
    <w:rPr>
      <w:rFonts w:ascii="Arial" w:hAnsi="Arial" w:eastAsia="Times New Roman" w:cs="Times New Roman"/>
      <w:kern w:val="0"/>
      <w:sz w:val="20"/>
      <w:szCs w:val="20"/>
      <w:lang w:val="zh-CN" w:eastAsia="zh-CN"/>
    </w:rPr>
  </w:style>
  <w:style w:type="table" w:customStyle="1" w:styleId="158">
    <w:name w:val="网格表 2 - 着色 61"/>
    <w:basedOn w:val="43"/>
    <w:qFormat/>
    <w:uiPriority w:val="47"/>
    <w:tblPr>
      <w:tblBorders>
        <w:top w:val="single" w:color="A8D08D" w:themeColor="accent6" w:themeTint="99" w:sz="2" w:space="0"/>
        <w:bottom w:val="single" w:color="A8D08D" w:themeColor="accent6" w:themeTint="99" w:sz="2" w:space="0"/>
        <w:insideH w:val="single" w:color="A8D08D" w:themeColor="accent6" w:themeTint="99" w:sz="2" w:space="0"/>
        <w:insideV w:val="single" w:color="A8D08D" w:themeColor="accent6" w:themeTint="99" w:sz="2" w:space="0"/>
      </w:tblBorders>
    </w:tblPr>
    <w:tblStylePr w:type="firstRow">
      <w:rPr>
        <w:b/>
        <w:bCs/>
      </w:rPr>
      <w:tcPr>
        <w:tcBorders>
          <w:top w:val="nil"/>
          <w:bottom w:val="single" w:color="A8D08D" w:themeColor="accent6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top w:val="double" w:color="A8D08D" w:themeColor="accent6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2EFD9" w:themeFill="accent6" w:themeFillTint="33"/>
      </w:tcPr>
    </w:tblStylePr>
    <w:tblStylePr w:type="band1Horz">
      <w:tcPr>
        <w:shd w:val="clear" w:color="auto" w:fill="E2EFD9" w:themeFill="accent6" w:themeFillTint="33"/>
      </w:tcPr>
    </w:tblStylePr>
  </w:style>
  <w:style w:type="table" w:customStyle="1" w:styleId="159">
    <w:name w:val="网格表 6 彩色 - 着色 61"/>
    <w:basedOn w:val="43"/>
    <w:qFormat/>
    <w:uiPriority w:val="51"/>
    <w:rPr>
      <w:color w:val="548235" w:themeColor="accent6" w:themeShade="BF"/>
    </w:rPr>
    <w:tblPr>
      <w:tblBorders>
        <w:top w:val="single" w:color="A8D08D" w:themeColor="accent6" w:themeTint="99" w:sz="4" w:space="0"/>
        <w:left w:val="single" w:color="A8D08D" w:themeColor="accent6" w:themeTint="99" w:sz="4" w:space="0"/>
        <w:bottom w:val="single" w:color="A8D08D" w:themeColor="accent6" w:themeTint="99" w:sz="4" w:space="0"/>
        <w:right w:val="single" w:color="A8D08D" w:themeColor="accent6" w:themeTint="99" w:sz="4" w:space="0"/>
        <w:insideH w:val="single" w:color="A8D08D" w:themeColor="accent6" w:themeTint="99" w:sz="4" w:space="0"/>
        <w:insideV w:val="single" w:color="A8D08D" w:themeColor="accent6" w:themeTint="99" w:sz="4" w:space="0"/>
      </w:tblBorders>
    </w:tblPr>
    <w:tblStylePr w:type="firstRow">
      <w:rPr>
        <w:b/>
        <w:bCs/>
      </w:rPr>
      <w:tcPr>
        <w:tcBorders>
          <w:bottom w:val="single" w:color="A8D08D" w:themeColor="accent6" w:themeTint="99" w:sz="12" w:space="0"/>
        </w:tcBorders>
      </w:tcPr>
    </w:tblStylePr>
    <w:tblStylePr w:type="lastRow">
      <w:rPr>
        <w:b/>
        <w:bCs/>
      </w:rPr>
      <w:tcPr>
        <w:tcBorders>
          <w:top w:val="double" w:color="A8D08D" w:themeColor="accent6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2EFD9" w:themeFill="accent6" w:themeFillTint="33"/>
      </w:tcPr>
    </w:tblStylePr>
    <w:tblStylePr w:type="band1Horz">
      <w:tcPr>
        <w:shd w:val="clear" w:color="auto" w:fill="E2EFD9" w:themeFill="accent6" w:themeFillTint="33"/>
      </w:tcPr>
    </w:tblStylePr>
  </w:style>
  <w:style w:type="paragraph" w:customStyle="1" w:styleId="160">
    <w:name w:val="FP"/>
    <w:basedOn w:val="1"/>
    <w:qFormat/>
    <w:uiPriority w:val="0"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Times New Roman" w:hAnsi="Times New Roman" w:eastAsia="等线" w:cs="Times New Roman"/>
      <w:kern w:val="0"/>
      <w:sz w:val="20"/>
      <w:szCs w:val="20"/>
      <w:lang w:val="en-GB" w:eastAsia="en-US"/>
    </w:rPr>
  </w:style>
  <w:style w:type="paragraph" w:customStyle="1" w:styleId="161">
    <w:name w:val="目录 81"/>
    <w:basedOn w:val="162"/>
    <w:semiHidden/>
    <w:qFormat/>
    <w:uiPriority w:val="0"/>
    <w:pPr>
      <w:tabs>
        <w:tab w:val="right" w:leader="dot" w:pos="9639"/>
      </w:tabs>
      <w:spacing w:before="180"/>
      <w:ind w:left="2693" w:hanging="2693"/>
    </w:pPr>
    <w:rPr>
      <w:b/>
    </w:rPr>
  </w:style>
  <w:style w:type="paragraph" w:customStyle="1" w:styleId="162">
    <w:name w:val="目录 1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等线" w:cs="Times New Roman"/>
      <w:sz w:val="22"/>
      <w:lang w:val="en-US" w:eastAsia="en-US" w:bidi="ar-SA"/>
    </w:rPr>
  </w:style>
  <w:style w:type="paragraph" w:customStyle="1" w:styleId="163">
    <w:name w:val="目录 51"/>
    <w:basedOn w:val="164"/>
    <w:semiHidden/>
    <w:qFormat/>
    <w:uiPriority w:val="0"/>
    <w:pPr>
      <w:tabs>
        <w:tab w:val="right" w:leader="dot" w:pos="9639"/>
      </w:tabs>
      <w:ind w:left="1701" w:hanging="1701"/>
    </w:pPr>
  </w:style>
  <w:style w:type="paragraph" w:customStyle="1" w:styleId="164">
    <w:name w:val="目录 41"/>
    <w:basedOn w:val="165"/>
    <w:semiHidden/>
    <w:qFormat/>
    <w:uiPriority w:val="0"/>
    <w:pPr>
      <w:tabs>
        <w:tab w:val="right" w:leader="dot" w:pos="9639"/>
      </w:tabs>
      <w:ind w:left="1418" w:hanging="1418"/>
    </w:pPr>
  </w:style>
  <w:style w:type="paragraph" w:customStyle="1" w:styleId="165">
    <w:name w:val="目录 31"/>
    <w:basedOn w:val="166"/>
    <w:semiHidden/>
    <w:qFormat/>
    <w:uiPriority w:val="0"/>
    <w:pPr>
      <w:tabs>
        <w:tab w:val="right" w:leader="dot" w:pos="9639"/>
      </w:tabs>
      <w:ind w:left="1134" w:hanging="1134"/>
    </w:pPr>
  </w:style>
  <w:style w:type="paragraph" w:customStyle="1" w:styleId="166">
    <w:name w:val="目录 21"/>
    <w:basedOn w:val="162"/>
    <w:semiHidden/>
    <w:qFormat/>
    <w:uiPriority w:val="0"/>
    <w:pPr>
      <w:keepNext w:val="0"/>
      <w:spacing w:before="0"/>
      <w:ind w:left="851" w:hanging="851"/>
    </w:pPr>
    <w:rPr>
      <w:sz w:val="20"/>
    </w:rPr>
  </w:style>
  <w:style w:type="paragraph" w:customStyle="1" w:styleId="167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等线" w:cs="Times New Roman"/>
      <w:lang w:val="en-US" w:eastAsia="en-US" w:bidi="ar-SA"/>
    </w:rPr>
  </w:style>
  <w:style w:type="paragraph" w:customStyle="1" w:styleId="168">
    <w:name w:val="TT"/>
    <w:basedOn w:val="2"/>
    <w:next w:val="1"/>
    <w:qFormat/>
    <w:uiPriority w:val="0"/>
    <w:pPr>
      <w:keepLines/>
      <w:pBdr>
        <w:top w:val="single" w:color="auto" w:sz="12" w:space="3"/>
      </w:pBdr>
      <w:tabs>
        <w:tab w:val="clear" w:pos="0"/>
      </w:tabs>
      <w:overflowPunct w:val="0"/>
      <w:autoSpaceDE w:val="0"/>
      <w:autoSpaceDN w:val="0"/>
      <w:adjustRightInd w:val="0"/>
      <w:spacing w:before="240" w:beforeLines="0" w:after="180" w:afterLines="0"/>
      <w:textAlignment w:val="baseline"/>
      <w:outlineLvl w:val="9"/>
    </w:pPr>
    <w:rPr>
      <w:rFonts w:eastAsia="等线"/>
      <w:b w:val="0"/>
      <w:bCs w:val="0"/>
      <w:kern w:val="0"/>
      <w:sz w:val="36"/>
      <w:szCs w:val="20"/>
      <w:lang w:val="en-GB" w:eastAsia="en-US"/>
    </w:rPr>
  </w:style>
  <w:style w:type="paragraph" w:customStyle="1" w:styleId="169">
    <w:name w:val="NO"/>
    <w:basedOn w:val="1"/>
    <w:link w:val="210"/>
    <w:qFormat/>
    <w:uiPriority w:val="0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hAnsi="Times New Roman" w:eastAsia="等线" w:cs="Times New Roman"/>
      <w:kern w:val="0"/>
      <w:sz w:val="20"/>
      <w:szCs w:val="20"/>
      <w:lang w:val="en-GB" w:eastAsia="en-US"/>
    </w:rPr>
  </w:style>
  <w:style w:type="paragraph" w:customStyle="1" w:styleId="170">
    <w:name w:val="目录 91"/>
    <w:basedOn w:val="161"/>
    <w:semiHidden/>
    <w:qFormat/>
    <w:uiPriority w:val="0"/>
    <w:pPr>
      <w:ind w:left="1418" w:hanging="1418"/>
    </w:pPr>
  </w:style>
  <w:style w:type="paragraph" w:customStyle="1" w:styleId="171">
    <w:name w:val="EX"/>
    <w:basedOn w:val="1"/>
    <w:qFormat/>
    <w:uiPriority w:val="0"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ascii="Times New Roman" w:hAnsi="Times New Roman" w:eastAsia="等线" w:cs="Times New Roman"/>
      <w:kern w:val="0"/>
      <w:sz w:val="20"/>
      <w:szCs w:val="20"/>
      <w:lang w:val="en-GB" w:eastAsia="en-US"/>
    </w:rPr>
  </w:style>
  <w:style w:type="paragraph" w:customStyle="1" w:styleId="172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等线" w:cs="Times New Roman"/>
      <w:lang w:val="en-US" w:eastAsia="en-US" w:bidi="ar-SA"/>
    </w:rPr>
  </w:style>
  <w:style w:type="paragraph" w:customStyle="1" w:styleId="173">
    <w:name w:val="NW"/>
    <w:basedOn w:val="169"/>
    <w:qFormat/>
    <w:uiPriority w:val="0"/>
    <w:pPr>
      <w:spacing w:after="0"/>
    </w:pPr>
  </w:style>
  <w:style w:type="paragraph" w:customStyle="1" w:styleId="174">
    <w:name w:val="EW"/>
    <w:basedOn w:val="171"/>
    <w:qFormat/>
    <w:uiPriority w:val="0"/>
    <w:pPr>
      <w:spacing w:after="0"/>
    </w:pPr>
  </w:style>
  <w:style w:type="paragraph" w:customStyle="1" w:styleId="175">
    <w:name w:val="目录 61"/>
    <w:basedOn w:val="163"/>
    <w:next w:val="1"/>
    <w:semiHidden/>
    <w:qFormat/>
    <w:uiPriority w:val="0"/>
    <w:pPr>
      <w:ind w:left="1985" w:hanging="1985"/>
    </w:pPr>
  </w:style>
  <w:style w:type="paragraph" w:customStyle="1" w:styleId="176">
    <w:name w:val="目录 71"/>
    <w:basedOn w:val="175"/>
    <w:next w:val="1"/>
    <w:semiHidden/>
    <w:qFormat/>
    <w:uiPriority w:val="0"/>
    <w:pPr>
      <w:ind w:left="2268" w:hanging="2268"/>
    </w:pPr>
  </w:style>
  <w:style w:type="paragraph" w:customStyle="1" w:styleId="177">
    <w:name w:val="NF"/>
    <w:basedOn w:val="16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78">
    <w:name w:val="TAR"/>
    <w:basedOn w:val="118"/>
    <w:qFormat/>
    <w:uiPriority w:val="0"/>
    <w:pPr>
      <w:overflowPunct w:val="0"/>
      <w:autoSpaceDE w:val="0"/>
      <w:autoSpaceDN w:val="0"/>
      <w:adjustRightInd w:val="0"/>
      <w:spacing w:beforeLines="0" w:afterLines="0"/>
      <w:jc w:val="right"/>
      <w:textAlignment w:val="baseline"/>
    </w:pPr>
    <w:rPr>
      <w:rFonts w:eastAsia="等线"/>
      <w:lang w:eastAsia="en-US"/>
    </w:rPr>
  </w:style>
  <w:style w:type="paragraph" w:customStyle="1" w:styleId="179">
    <w:name w:val="H6"/>
    <w:basedOn w:val="6"/>
    <w:next w:val="1"/>
    <w:qFormat/>
    <w:uiPriority w:val="0"/>
    <w:pPr>
      <w:keepLines/>
      <w:overflowPunct w:val="0"/>
      <w:autoSpaceDE w:val="0"/>
      <w:autoSpaceDN w:val="0"/>
      <w:adjustRightInd w:val="0"/>
      <w:spacing w:before="120" w:beforeLines="0" w:after="180" w:afterLines="0" w:line="240" w:lineRule="auto"/>
      <w:ind w:left="1985" w:hanging="1985"/>
      <w:textAlignment w:val="baseline"/>
      <w:outlineLvl w:val="9"/>
    </w:pPr>
    <w:rPr>
      <w:rFonts w:ascii="Arial" w:hAnsi="Arial" w:eastAsia="等线"/>
      <w:sz w:val="20"/>
      <w:szCs w:val="20"/>
      <w:u w:val="none"/>
      <w:lang w:val="en-GB" w:eastAsia="en-US"/>
    </w:rPr>
  </w:style>
  <w:style w:type="paragraph" w:customStyle="1" w:styleId="180">
    <w:name w:val="TAN"/>
    <w:basedOn w:val="118"/>
    <w:qFormat/>
    <w:uiPriority w:val="0"/>
    <w:pPr>
      <w:overflowPunct w:val="0"/>
      <w:autoSpaceDE w:val="0"/>
      <w:autoSpaceDN w:val="0"/>
      <w:adjustRightInd w:val="0"/>
      <w:spacing w:beforeLines="0" w:afterLines="0"/>
      <w:ind w:left="851" w:hanging="851"/>
      <w:textAlignment w:val="baseline"/>
    </w:pPr>
    <w:rPr>
      <w:rFonts w:eastAsia="等线"/>
      <w:lang w:eastAsia="en-US"/>
    </w:rPr>
  </w:style>
  <w:style w:type="paragraph" w:customStyle="1" w:styleId="18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等线" w:cs="Times New Roman"/>
      <w:sz w:val="40"/>
      <w:lang w:val="en-US" w:eastAsia="en-US" w:bidi="ar-SA"/>
    </w:rPr>
  </w:style>
  <w:style w:type="paragraph" w:customStyle="1" w:styleId="182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等线" w:cs="Times New Roman"/>
      <w:i/>
      <w:lang w:val="en-US" w:eastAsia="en-US" w:bidi="ar-SA"/>
    </w:rPr>
  </w:style>
  <w:style w:type="paragraph" w:customStyle="1" w:styleId="183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等线" w:cs="Times New Roman"/>
      <w:sz w:val="32"/>
      <w:lang w:val="en-US" w:eastAsia="en-US" w:bidi="ar-SA"/>
    </w:rPr>
  </w:style>
  <w:style w:type="paragraph" w:customStyle="1" w:styleId="18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等线" w:cs="Times New Roman"/>
      <w:lang w:val="en-US" w:eastAsia="en-US" w:bidi="ar-SA"/>
    </w:rPr>
  </w:style>
  <w:style w:type="paragraph" w:customStyle="1" w:styleId="185">
    <w:name w:val="ZV"/>
    <w:basedOn w:val="184"/>
    <w:qFormat/>
    <w:uiPriority w:val="0"/>
    <w:pPr>
      <w:framePr w:y="16161"/>
    </w:pPr>
  </w:style>
  <w:style w:type="paragraph" w:customStyle="1" w:styleId="186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等线" w:cs="Times New Roman"/>
      <w:lang w:val="en-US" w:eastAsia="en-US" w:bidi="ar-SA"/>
    </w:rPr>
  </w:style>
  <w:style w:type="paragraph" w:customStyle="1" w:styleId="187">
    <w:name w:val="Editor's Note"/>
    <w:basedOn w:val="169"/>
    <w:qFormat/>
    <w:uiPriority w:val="0"/>
    <w:rPr>
      <w:color w:val="FF0000"/>
    </w:rPr>
  </w:style>
  <w:style w:type="paragraph" w:customStyle="1" w:styleId="188">
    <w:name w:val="B4"/>
    <w:basedOn w:val="35"/>
    <w:qFormat/>
    <w:uiPriority w:val="0"/>
  </w:style>
  <w:style w:type="paragraph" w:customStyle="1" w:styleId="189">
    <w:name w:val="B5"/>
    <w:basedOn w:val="34"/>
    <w:qFormat/>
    <w:uiPriority w:val="0"/>
  </w:style>
  <w:style w:type="paragraph" w:customStyle="1" w:styleId="190">
    <w:name w:val="ZTD"/>
    <w:basedOn w:val="182"/>
    <w:qFormat/>
    <w:uiPriority w:val="0"/>
    <w:pPr>
      <w:framePr w:hRule="auto" w:y="852"/>
    </w:pPr>
    <w:rPr>
      <w:i w:val="0"/>
      <w:sz w:val="40"/>
    </w:rPr>
  </w:style>
  <w:style w:type="paragraph" w:customStyle="1" w:styleId="191">
    <w:name w:val="bullet"/>
    <w:basedOn w:val="112"/>
    <w:link w:val="192"/>
    <w:qFormat/>
    <w:uiPriority w:val="0"/>
    <w:pPr>
      <w:widowControl w:val="0"/>
      <w:numPr>
        <w:ilvl w:val="0"/>
        <w:numId w:val="8"/>
      </w:numPr>
      <w:spacing w:beforeLines="0" w:after="60" w:afterLines="0"/>
      <w:ind w:left="720" w:firstLine="0" w:firstLineChars="0"/>
      <w:contextualSpacing/>
      <w:jc w:val="both"/>
    </w:pPr>
    <w:rPr>
      <w:rFonts w:cs="Times New Roman"/>
      <w:kern w:val="2"/>
      <w:sz w:val="20"/>
      <w:lang w:val="en-GB" w:eastAsia="en-US"/>
    </w:rPr>
  </w:style>
  <w:style w:type="character" w:customStyle="1" w:styleId="192">
    <w:name w:val="bullet Char"/>
    <w:link w:val="191"/>
    <w:qFormat/>
    <w:uiPriority w:val="0"/>
    <w:rPr>
      <w:rFonts w:ascii="Times New Roman" w:hAnsi="Times New Roman" w:eastAsia="Times New Roman" w:cs="Times New Roman"/>
      <w:sz w:val="20"/>
      <w:lang w:val="en-GB" w:eastAsia="en-US"/>
    </w:rPr>
  </w:style>
  <w:style w:type="paragraph" w:customStyle="1" w:styleId="193">
    <w:name w:val="Comments"/>
    <w:basedOn w:val="1"/>
    <w:link w:val="194"/>
    <w:qFormat/>
    <w:uiPriority w:val="0"/>
    <w:pPr>
      <w:widowControl/>
      <w:spacing w:before="40"/>
      <w:jc w:val="left"/>
    </w:pPr>
    <w:rPr>
      <w:rFonts w:ascii="Arial" w:hAnsi="Arial" w:eastAsia="MS Mincho" w:cs="Times New Roman"/>
      <w:i/>
      <w:kern w:val="0"/>
      <w:sz w:val="18"/>
      <w:lang w:val="en-GB" w:eastAsia="en-GB"/>
    </w:rPr>
  </w:style>
  <w:style w:type="character" w:customStyle="1" w:styleId="194">
    <w:name w:val="Comments Char"/>
    <w:link w:val="193"/>
    <w:qFormat/>
    <w:uiPriority w:val="0"/>
    <w:rPr>
      <w:rFonts w:ascii="Arial" w:hAnsi="Arial" w:eastAsia="MS Mincho" w:cs="Times New Roman"/>
      <w:i/>
      <w:kern w:val="0"/>
      <w:sz w:val="18"/>
      <w:lang w:val="en-GB" w:eastAsia="en-GB"/>
    </w:rPr>
  </w:style>
  <w:style w:type="paragraph" w:customStyle="1" w:styleId="195">
    <w:name w:val="00 BodyText"/>
    <w:basedOn w:val="1"/>
    <w:qFormat/>
    <w:uiPriority w:val="0"/>
    <w:pPr>
      <w:widowControl/>
      <w:spacing w:after="220"/>
      <w:jc w:val="left"/>
    </w:pPr>
    <w:rPr>
      <w:rFonts w:ascii="Arial" w:hAnsi="Arial" w:eastAsia="宋体" w:cs="Times New Roman"/>
      <w:kern w:val="0"/>
      <w:sz w:val="22"/>
      <w:szCs w:val="20"/>
      <w:lang w:eastAsia="en-US"/>
    </w:rPr>
  </w:style>
  <w:style w:type="character" w:customStyle="1" w:styleId="196">
    <w:name w:val="TAL Char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97">
    <w:name w:val="题注 字符"/>
    <w:link w:val="19"/>
    <w:qFormat/>
    <w:locked/>
    <w:uiPriority w:val="0"/>
    <w:rPr>
      <w:rFonts w:ascii="Times New Roman" w:hAnsi="Times New Roman" w:eastAsia="Times New Roman" w:cs="Times New Roman"/>
      <w:b/>
      <w:kern w:val="0"/>
    </w:rPr>
  </w:style>
  <w:style w:type="paragraph" w:customStyle="1" w:styleId="198">
    <w:name w:val="Proposal"/>
    <w:basedOn w:val="1"/>
    <w:qFormat/>
    <w:uiPriority w:val="0"/>
    <w:pPr>
      <w:widowControl/>
      <w:tabs>
        <w:tab w:val="left" w:leader="underscore" w:pos="2725"/>
      </w:tabs>
      <w:overflowPunct w:val="0"/>
      <w:autoSpaceDE w:val="0"/>
      <w:autoSpaceDN w:val="0"/>
      <w:adjustRightInd w:val="0"/>
      <w:spacing w:after="120"/>
      <w:ind w:left="432" w:hanging="432"/>
    </w:pPr>
    <w:rPr>
      <w:rFonts w:ascii="Calibri" w:hAnsi="Calibri" w:eastAsia="Times New Roman" w:cs="Times New Roman"/>
      <w:b/>
      <w:bCs/>
      <w:kern w:val="0"/>
      <w:sz w:val="22"/>
      <w:szCs w:val="20"/>
      <w:lang w:val="en-GB"/>
    </w:rPr>
  </w:style>
  <w:style w:type="paragraph" w:customStyle="1" w:styleId="199">
    <w:name w:val="Observation"/>
    <w:basedOn w:val="1"/>
    <w:qFormat/>
    <w:uiPriority w:val="0"/>
    <w:pPr>
      <w:widowControl/>
      <w:numPr>
        <w:ilvl w:val="0"/>
        <w:numId w:val="9"/>
      </w:numPr>
      <w:overflowPunct w:val="0"/>
      <w:autoSpaceDE w:val="0"/>
      <w:autoSpaceDN w:val="0"/>
      <w:adjustRightInd w:val="0"/>
      <w:spacing w:after="120"/>
      <w:ind w:left="1584" w:hanging="1584"/>
    </w:pPr>
    <w:rPr>
      <w:rFonts w:ascii="Calibri" w:hAnsi="Calibri" w:eastAsia="等线" w:cs="Times New Roman"/>
      <w:b/>
      <w:kern w:val="0"/>
      <w:sz w:val="22"/>
      <w:szCs w:val="20"/>
      <w:lang w:val="en-GB"/>
    </w:rPr>
  </w:style>
  <w:style w:type="paragraph" w:customStyle="1" w:styleId="200">
    <w:name w:val="paragraph"/>
    <w:basedOn w:val="1"/>
    <w:qFormat/>
    <w:uiPriority w:val="0"/>
    <w:pPr>
      <w:widowControl/>
      <w:jc w:val="left"/>
    </w:pPr>
    <w:rPr>
      <w:rFonts w:ascii="Times New Roman" w:hAnsi="Times New Roman" w:eastAsia="Times New Roman" w:cs="Times New Roman"/>
      <w:kern w:val="0"/>
      <w:lang w:val="en-GB"/>
    </w:rPr>
  </w:style>
  <w:style w:type="character" w:customStyle="1" w:styleId="201">
    <w:name w:val="normaltextrun1"/>
    <w:qFormat/>
    <w:uiPriority w:val="0"/>
  </w:style>
  <w:style w:type="character" w:customStyle="1" w:styleId="202">
    <w:name w:val="eop"/>
    <w:qFormat/>
    <w:uiPriority w:val="0"/>
  </w:style>
  <w:style w:type="character" w:customStyle="1" w:styleId="203">
    <w:name w:val="IvD bodytext Char"/>
    <w:link w:val="204"/>
    <w:qFormat/>
    <w:locked/>
    <w:uiPriority w:val="0"/>
    <w:rPr>
      <w:rFonts w:ascii="Arial" w:hAnsi="Arial"/>
      <w:spacing w:val="2"/>
      <w:sz w:val="21"/>
      <w:szCs w:val="22"/>
      <w:lang w:eastAsia="en-US"/>
    </w:rPr>
  </w:style>
  <w:style w:type="paragraph" w:customStyle="1" w:styleId="204">
    <w:name w:val="IvD bodytext"/>
    <w:basedOn w:val="23"/>
    <w:link w:val="203"/>
    <w:qFormat/>
    <w:uiPriority w:val="0"/>
    <w:pPr>
      <w:widowControl w:val="0"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beforeLines="0" w:afterLines="0"/>
      <w:jc w:val="both"/>
    </w:pPr>
    <w:rPr>
      <w:rFonts w:ascii="Arial" w:hAnsi="Arial" w:eastAsiaTheme="minorEastAsia" w:cstheme="minorBidi"/>
      <w:spacing w:val="2"/>
      <w:kern w:val="2"/>
      <w:sz w:val="21"/>
      <w:szCs w:val="22"/>
      <w:lang w:eastAsia="en-US"/>
    </w:rPr>
  </w:style>
  <w:style w:type="character" w:customStyle="1" w:styleId="205">
    <w:name w:val="IvD Instructiontext Char"/>
    <w:link w:val="206"/>
    <w:qFormat/>
    <w:locked/>
    <w:uiPriority w:val="99"/>
    <w:rPr>
      <w:rFonts w:ascii="Arial" w:hAnsi="Arial"/>
      <w:i/>
      <w:color w:val="7F7F7F"/>
      <w:spacing w:val="2"/>
      <w:sz w:val="18"/>
      <w:szCs w:val="18"/>
      <w:lang w:eastAsia="en-US"/>
    </w:rPr>
  </w:style>
  <w:style w:type="paragraph" w:customStyle="1" w:styleId="206">
    <w:name w:val="IvD Instructiontext"/>
    <w:basedOn w:val="23"/>
    <w:link w:val="205"/>
    <w:qFormat/>
    <w:uiPriority w:val="99"/>
    <w:pPr>
      <w:widowControl w:val="0"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beforeLines="0" w:afterLines="0"/>
      <w:jc w:val="both"/>
    </w:pPr>
    <w:rPr>
      <w:rFonts w:ascii="Arial" w:hAnsi="Arial" w:eastAsiaTheme="minorEastAsia" w:cstheme="minorBidi"/>
      <w:i/>
      <w:color w:val="7F7F7F"/>
      <w:spacing w:val="2"/>
      <w:kern w:val="2"/>
      <w:sz w:val="18"/>
      <w:szCs w:val="18"/>
      <w:lang w:eastAsia="en-US"/>
    </w:rPr>
  </w:style>
  <w:style w:type="character" w:customStyle="1" w:styleId="207">
    <w:name w:val="缺省文本 Char"/>
    <w:link w:val="208"/>
    <w:qFormat/>
    <w:locked/>
    <w:uiPriority w:val="0"/>
    <w:rPr>
      <w:sz w:val="21"/>
      <w:lang w:val="zh-CN" w:eastAsia="zh-CN"/>
    </w:rPr>
  </w:style>
  <w:style w:type="paragraph" w:customStyle="1" w:styleId="208">
    <w:name w:val="缺省文本"/>
    <w:basedOn w:val="1"/>
    <w:link w:val="207"/>
    <w:qFormat/>
    <w:uiPriority w:val="0"/>
    <w:pPr>
      <w:autoSpaceDE w:val="0"/>
      <w:autoSpaceDN w:val="0"/>
      <w:adjustRightInd w:val="0"/>
      <w:spacing w:line="360" w:lineRule="auto"/>
      <w:jc w:val="left"/>
    </w:pPr>
    <w:rPr>
      <w:sz w:val="21"/>
      <w:lang w:val="zh-CN"/>
    </w:rPr>
  </w:style>
  <w:style w:type="paragraph" w:customStyle="1" w:styleId="209">
    <w:name w:val="Default"/>
    <w:qFormat/>
    <w:uiPriority w:val="0"/>
    <w:pPr>
      <w:autoSpaceDE w:val="0"/>
      <w:autoSpaceDN w:val="0"/>
      <w:adjustRightInd w:val="0"/>
    </w:pPr>
    <w:rPr>
      <w:rFonts w:ascii="Times New Roman" w:hAnsi="Times New Roman" w:eastAsia="宋体" w:cs="Times New Roman"/>
      <w:color w:val="000000"/>
      <w:sz w:val="24"/>
      <w:szCs w:val="24"/>
      <w:lang w:val="en-US" w:eastAsia="zh-CN" w:bidi="ar-SA"/>
    </w:rPr>
  </w:style>
  <w:style w:type="character" w:customStyle="1" w:styleId="210">
    <w:name w:val="NO Char"/>
    <w:link w:val="169"/>
    <w:qFormat/>
    <w:locked/>
    <w:uiPriority w:val="0"/>
    <w:rPr>
      <w:rFonts w:ascii="Times New Roman" w:hAnsi="Times New Roman" w:eastAsia="等线" w:cs="Times New Roman"/>
      <w:kern w:val="0"/>
      <w:sz w:val="20"/>
      <w:szCs w:val="20"/>
      <w:lang w:val="en-GB" w:eastAsia="en-US"/>
    </w:rPr>
  </w:style>
  <w:style w:type="character" w:customStyle="1" w:styleId="211">
    <w:name w:val="B1 Char1"/>
    <w:qFormat/>
    <w:uiPriority w:val="0"/>
    <w:rPr>
      <w:rFonts w:eastAsia="Times New Roman"/>
    </w:rPr>
  </w:style>
  <w:style w:type="character" w:customStyle="1" w:styleId="212">
    <w:name w:val="列出段落 Char"/>
    <w:qFormat/>
    <w:uiPriority w:val="34"/>
    <w:rPr>
      <w:rFonts w:eastAsia="宋体"/>
      <w:lang w:val="en-GB" w:eastAsia="en-US"/>
    </w:rPr>
  </w:style>
  <w:style w:type="table" w:customStyle="1" w:styleId="213">
    <w:name w:val="网格表 21"/>
    <w:basedOn w:val="43"/>
    <w:qFormat/>
    <w:uiPriority w:val="47"/>
    <w:tblPr>
      <w:tblBorders>
        <w:top w:val="single" w:color="666666" w:themeColor="text1" w:themeTint="99" w:sz="2" w:space="0"/>
        <w:bottom w:val="single" w:color="666666" w:themeColor="text1" w:themeTint="99" w:sz="2" w:space="0"/>
        <w:insideH w:val="single" w:color="666666" w:themeColor="text1" w:themeTint="99" w:sz="2" w:space="0"/>
        <w:insideV w:val="single" w:color="666666" w:themeColor="text1" w:themeTint="99" w:sz="2" w:space="0"/>
      </w:tblBorders>
    </w:tblPr>
    <w:tblStylePr w:type="firstRow">
      <w:rPr>
        <w:b/>
        <w:bCs/>
      </w:rPr>
      <w:tcPr>
        <w:tcBorders>
          <w:top w:val="nil"/>
          <w:bottom w:val="single" w:color="666666" w:themeColor="text1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top w:val="double" w:color="666666" w:themeColor="text1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165551E-B2D1-4074-8058-F1158482EA5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1200</Words>
  <Characters>6841</Characters>
  <Lines>57</Lines>
  <Paragraphs>16</Paragraphs>
  <TotalTime>88</TotalTime>
  <ScaleCrop>false</ScaleCrop>
  <LinksUpToDate>false</LinksUpToDate>
  <CharactersWithSpaces>8025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2020-10-13T08:13:00Z</dcterms:created>
  <dc:creator>cmcc</dc:creator>
  <cp:lastModifiedBy>QW</cp:lastModifiedBy>
  <dcterms:modified xsi:type="dcterms:W3CDTF">2022-02-11T03:19:28Z</dcterms:modified>
  <cp:revision>2475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9D61CD0B7098483DB43DC0D94F622986</vt:lpwstr>
  </property>
</Properties>
</file>